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2966" w14:textId="1EA0CB02" w:rsidR="00172949" w:rsidRDefault="00172949">
      <w:pPr>
        <w:pStyle w:val="BodyText"/>
        <w:rPr>
          <w:rFonts w:ascii="Times New Roman"/>
          <w:sz w:val="20"/>
        </w:rPr>
      </w:pPr>
    </w:p>
    <w:p w14:paraId="1998BC35" w14:textId="77777777" w:rsidR="007F3B3B" w:rsidRDefault="007F3B3B">
      <w:pPr>
        <w:pStyle w:val="BodyText"/>
        <w:rPr>
          <w:rFonts w:ascii="Times New Roman"/>
          <w:sz w:val="20"/>
        </w:rPr>
      </w:pPr>
    </w:p>
    <w:p w14:paraId="7264F469" w14:textId="77777777" w:rsidR="00172949" w:rsidRDefault="00172949">
      <w:pPr>
        <w:pStyle w:val="BodyText"/>
        <w:spacing w:before="4"/>
        <w:rPr>
          <w:rFonts w:ascii="Times New Roman"/>
          <w:sz w:val="18"/>
        </w:rPr>
      </w:pPr>
    </w:p>
    <w:p w14:paraId="26014F7D" w14:textId="6A68DF2B" w:rsidR="00172949" w:rsidRPr="00E3267A" w:rsidRDefault="008355C8" w:rsidP="005E4526">
      <w:pPr>
        <w:pStyle w:val="Title"/>
        <w:jc w:val="center"/>
        <w:rPr>
          <w:rFonts w:ascii="Arial" w:hAnsi="Arial" w:cs="Arial"/>
          <w:b/>
          <w:sz w:val="32"/>
          <w:szCs w:val="32"/>
          <w:lang w:val="es-AR"/>
        </w:rPr>
      </w:pPr>
      <w:r>
        <w:rPr>
          <w:rFonts w:ascii="Arial" w:hAnsi="Arial" w:cs="Arial"/>
          <w:b/>
          <w:bCs/>
          <w:sz w:val="32"/>
          <w:szCs w:val="32"/>
          <w:lang w:val="es-US"/>
        </w:rPr>
        <w:t>Notificación sobre servicios de observación</w:t>
      </w:r>
      <w:r w:rsidR="00323110">
        <w:rPr>
          <w:rFonts w:ascii="Arial" w:hAnsi="Arial" w:cs="Arial"/>
          <w:b/>
          <w:bCs/>
          <w:sz w:val="32"/>
          <w:szCs w:val="32"/>
          <w:lang w:val="es-US"/>
        </w:rPr>
        <w:br/>
      </w:r>
      <w:r>
        <w:rPr>
          <w:rFonts w:ascii="Arial" w:hAnsi="Arial" w:cs="Arial"/>
          <w:b/>
          <w:bCs/>
          <w:sz w:val="32"/>
          <w:szCs w:val="32"/>
          <w:lang w:val="es-US"/>
        </w:rPr>
        <w:t>para pacientes ambulatorios de Medicare</w:t>
      </w:r>
    </w:p>
    <w:p w14:paraId="1B534541" w14:textId="77777777" w:rsidR="00172949" w:rsidRPr="00E3267A" w:rsidRDefault="00172949" w:rsidP="005E4526">
      <w:pPr>
        <w:pStyle w:val="Title"/>
        <w:jc w:val="center"/>
        <w:rPr>
          <w:rFonts w:ascii="Arial" w:hAnsi="Arial" w:cs="Arial"/>
          <w:b/>
          <w:sz w:val="32"/>
          <w:szCs w:val="32"/>
          <w:lang w:val="es-AR"/>
        </w:rPr>
      </w:pPr>
    </w:p>
    <w:p w14:paraId="64949618" w14:textId="3C6E174F" w:rsidR="00172949" w:rsidRPr="00E3267A" w:rsidRDefault="008355C8">
      <w:pPr>
        <w:tabs>
          <w:tab w:val="left" w:pos="6055"/>
        </w:tabs>
        <w:ind w:left="116"/>
        <w:rPr>
          <w:b/>
          <w:sz w:val="24"/>
          <w:lang w:val="es-AR"/>
        </w:rPr>
      </w:pPr>
      <w:r>
        <w:rPr>
          <w:b/>
          <w:bCs/>
          <w:sz w:val="24"/>
          <w:lang w:val="es-US"/>
        </w:rPr>
        <w:t>Nombre del paciente:</w:t>
      </w:r>
      <w:r>
        <w:rPr>
          <w:b/>
          <w:bCs/>
          <w:sz w:val="24"/>
          <w:lang w:val="es-US"/>
        </w:rPr>
        <w:tab/>
        <w:t>Número de paciente:</w:t>
      </w:r>
    </w:p>
    <w:p w14:paraId="5D445791" w14:textId="06403C0D" w:rsidR="003E634C" w:rsidRPr="00E3267A" w:rsidRDefault="003E634C">
      <w:pPr>
        <w:tabs>
          <w:tab w:val="left" w:pos="6055"/>
        </w:tabs>
        <w:ind w:left="116"/>
        <w:rPr>
          <w:b/>
          <w:sz w:val="24"/>
          <w:lang w:val="es-AR"/>
        </w:rPr>
      </w:pPr>
    </w:p>
    <w:tbl>
      <w:tblPr>
        <w:tblStyle w:val="TableGrid1"/>
        <w:tblW w:w="0" w:type="auto"/>
        <w:tblInd w:w="180" w:type="dxa"/>
        <w:tblLook w:val="04A0" w:firstRow="1" w:lastRow="0" w:firstColumn="1" w:lastColumn="0" w:noHBand="0" w:noVBand="1"/>
      </w:tblPr>
      <w:tblGrid>
        <w:gridCol w:w="10332"/>
      </w:tblGrid>
      <w:tr w:rsidR="003E634C" w:rsidRPr="003E634C" w14:paraId="143D6FD6" w14:textId="77777777" w:rsidTr="002C1F25">
        <w:tc>
          <w:tcPr>
            <w:tcW w:w="10332" w:type="dxa"/>
            <w:tcBorders>
              <w:top w:val="single" w:sz="24" w:space="0" w:color="auto"/>
              <w:left w:val="nil"/>
              <w:bottom w:val="nil"/>
              <w:right w:val="nil"/>
            </w:tcBorders>
          </w:tcPr>
          <w:p w14:paraId="186C77D2" w14:textId="1629BED4" w:rsidR="003E634C" w:rsidRPr="003E634C" w:rsidRDefault="003E634C" w:rsidP="003E634C">
            <w:pPr>
              <w:spacing w:before="91"/>
              <w:rPr>
                <w:rFonts w:eastAsia="Calibri"/>
                <w:bCs/>
                <w:sz w:val="28"/>
                <w:szCs w:val="28"/>
              </w:rPr>
            </w:pPr>
            <w:r>
              <w:rPr>
                <w:rFonts w:eastAsia="Calibri"/>
                <w:sz w:val="28"/>
                <w:szCs w:val="28"/>
                <w:lang w:val="es-US"/>
              </w:rPr>
              <w:t xml:space="preserve">Usted es un paciente ambulatorio que recibe servicios de observación. No se le considera un paciente internado porque: </w:t>
            </w:r>
          </w:p>
        </w:tc>
      </w:tr>
      <w:tr w:rsidR="003E634C" w:rsidRPr="003E634C" w14:paraId="2E6CFD89" w14:textId="77777777" w:rsidTr="002C1F25">
        <w:tc>
          <w:tcPr>
            <w:tcW w:w="10332" w:type="dxa"/>
            <w:tcBorders>
              <w:top w:val="nil"/>
              <w:left w:val="nil"/>
              <w:bottom w:val="nil"/>
              <w:right w:val="nil"/>
            </w:tcBorders>
          </w:tcPr>
          <w:p w14:paraId="13F80F3B" w14:textId="77777777" w:rsidR="003E634C" w:rsidRPr="003E634C" w:rsidRDefault="003E634C" w:rsidP="003E634C">
            <w:pPr>
              <w:spacing w:before="91"/>
              <w:rPr>
                <w:rFonts w:eastAsia="Calibri"/>
                <w:b/>
                <w:sz w:val="24"/>
                <w:szCs w:val="24"/>
              </w:rPr>
            </w:pPr>
          </w:p>
        </w:tc>
      </w:tr>
      <w:tr w:rsidR="003E634C" w:rsidRPr="003E634C" w14:paraId="1753DC5D" w14:textId="77777777" w:rsidTr="002C1F25">
        <w:trPr>
          <w:trHeight w:val="312"/>
        </w:trPr>
        <w:tc>
          <w:tcPr>
            <w:tcW w:w="10332" w:type="dxa"/>
            <w:tcBorders>
              <w:top w:val="nil"/>
              <w:left w:val="nil"/>
              <w:bottom w:val="nil"/>
              <w:right w:val="nil"/>
            </w:tcBorders>
          </w:tcPr>
          <w:p w14:paraId="264745F7" w14:textId="77777777" w:rsidR="003E634C" w:rsidRPr="003E634C" w:rsidRDefault="003E634C" w:rsidP="003E634C">
            <w:pPr>
              <w:spacing w:before="91"/>
              <w:rPr>
                <w:rFonts w:eastAsia="Calibri"/>
                <w:b/>
                <w:sz w:val="30"/>
              </w:rPr>
            </w:pPr>
          </w:p>
        </w:tc>
      </w:tr>
      <w:tr w:rsidR="003E634C" w:rsidRPr="003E634C" w14:paraId="49F42413" w14:textId="77777777" w:rsidTr="002C1F25">
        <w:tc>
          <w:tcPr>
            <w:tcW w:w="10332" w:type="dxa"/>
            <w:tcBorders>
              <w:top w:val="nil"/>
              <w:left w:val="nil"/>
              <w:bottom w:val="single" w:sz="24" w:space="0" w:color="auto"/>
              <w:right w:val="nil"/>
            </w:tcBorders>
          </w:tcPr>
          <w:p w14:paraId="0739A824" w14:textId="77777777" w:rsidR="003E634C" w:rsidRPr="003E634C" w:rsidRDefault="003E634C" w:rsidP="003E634C">
            <w:pPr>
              <w:spacing w:before="91"/>
              <w:rPr>
                <w:rFonts w:eastAsia="Calibri"/>
                <w:b/>
                <w:sz w:val="30"/>
              </w:rPr>
            </w:pPr>
          </w:p>
        </w:tc>
      </w:tr>
      <w:tr w:rsidR="003E634C" w:rsidRPr="00B45565" w14:paraId="716A6339" w14:textId="77777777" w:rsidTr="002C1F25">
        <w:tc>
          <w:tcPr>
            <w:tcW w:w="10332" w:type="dxa"/>
            <w:tcBorders>
              <w:top w:val="single" w:sz="24" w:space="0" w:color="auto"/>
              <w:left w:val="nil"/>
              <w:bottom w:val="nil"/>
              <w:right w:val="nil"/>
            </w:tcBorders>
          </w:tcPr>
          <w:p w14:paraId="3618D32E" w14:textId="0E03DADF" w:rsidR="003E634C" w:rsidRPr="00E3267A" w:rsidRDefault="003E634C" w:rsidP="003E634C">
            <w:pPr>
              <w:spacing w:before="91"/>
              <w:rPr>
                <w:rFonts w:eastAsia="Calibri"/>
                <w:bCs/>
                <w:sz w:val="28"/>
                <w:szCs w:val="28"/>
                <w:lang w:val="es-AR"/>
              </w:rPr>
            </w:pPr>
            <w:r>
              <w:rPr>
                <w:rFonts w:eastAsia="Calibri"/>
                <w:sz w:val="28"/>
                <w:szCs w:val="28"/>
                <w:lang w:val="es-US"/>
              </w:rPr>
              <w:t>Recibir atención como paciente ambulatorio puede afectar lo que debe pagar en un hospital:</w:t>
            </w:r>
            <w:r>
              <w:rPr>
                <w:rFonts w:eastAsia="Calibri"/>
                <w:sz w:val="28"/>
                <w:szCs w:val="28"/>
                <w:lang w:val="es-US"/>
              </w:rPr>
              <w:br/>
            </w:r>
          </w:p>
        </w:tc>
      </w:tr>
    </w:tbl>
    <w:p w14:paraId="2155F003" w14:textId="77777777" w:rsidR="00172949" w:rsidRPr="00E3267A" w:rsidRDefault="008355C8">
      <w:pPr>
        <w:pStyle w:val="ListParagraph"/>
        <w:numPr>
          <w:ilvl w:val="0"/>
          <w:numId w:val="2"/>
        </w:numPr>
        <w:tabs>
          <w:tab w:val="left" w:pos="835"/>
          <w:tab w:val="left" w:pos="836"/>
        </w:tabs>
        <w:rPr>
          <w:sz w:val="24"/>
          <w:lang w:val="es-AR"/>
        </w:rPr>
      </w:pPr>
      <w:bookmarkStart w:id="0" w:name="You’re_a_hospital_outpatient_receiving_o"/>
      <w:bookmarkEnd w:id="0"/>
      <w:r>
        <w:rPr>
          <w:sz w:val="24"/>
          <w:lang w:val="es-US"/>
        </w:rPr>
        <w:t>Cuando recibe atención como paciente ambulatorio, su internación de observación está cubierta por la Parte B de Medicare.</w:t>
      </w:r>
    </w:p>
    <w:p w14:paraId="78E56C24" w14:textId="77777777" w:rsidR="00172949" w:rsidRPr="00E3267A" w:rsidRDefault="00172949">
      <w:pPr>
        <w:pStyle w:val="BodyText"/>
        <w:spacing w:before="1"/>
        <w:rPr>
          <w:lang w:val="es-AR"/>
        </w:rPr>
      </w:pPr>
    </w:p>
    <w:p w14:paraId="1472A51B" w14:textId="77777777" w:rsidR="00172949" w:rsidRPr="00E3267A" w:rsidRDefault="008355C8">
      <w:pPr>
        <w:pStyle w:val="ListParagraph"/>
        <w:numPr>
          <w:ilvl w:val="0"/>
          <w:numId w:val="2"/>
        </w:numPr>
        <w:tabs>
          <w:tab w:val="left" w:pos="835"/>
          <w:tab w:val="left" w:pos="836"/>
        </w:tabs>
        <w:rPr>
          <w:sz w:val="24"/>
          <w:lang w:val="es-AR"/>
        </w:rPr>
      </w:pPr>
      <w:r>
        <w:rPr>
          <w:sz w:val="24"/>
          <w:lang w:val="es-US"/>
        </w:rPr>
        <w:t>Por los servicios de la Parte B, por lo general, usted paga:</w:t>
      </w:r>
    </w:p>
    <w:p w14:paraId="0D34B263" w14:textId="77777777" w:rsidR="00172949" w:rsidRPr="00E3267A" w:rsidRDefault="008355C8">
      <w:pPr>
        <w:pStyle w:val="ListParagraph"/>
        <w:numPr>
          <w:ilvl w:val="1"/>
          <w:numId w:val="2"/>
        </w:numPr>
        <w:tabs>
          <w:tab w:val="left" w:pos="1729"/>
        </w:tabs>
        <w:spacing w:before="108" w:line="247" w:lineRule="auto"/>
        <w:ind w:right="713"/>
        <w:rPr>
          <w:sz w:val="24"/>
          <w:lang w:val="es-AR"/>
        </w:rPr>
      </w:pPr>
      <w:r>
        <w:rPr>
          <w:sz w:val="24"/>
          <w:lang w:val="es-US"/>
        </w:rPr>
        <w:t>Un copago por cada servicio hospitalario que recibe como paciente ambulatorio. Los copagos de la Parte B pueden variar según los tipos de servicios.</w:t>
      </w:r>
    </w:p>
    <w:p w14:paraId="39AC2E92" w14:textId="77777777" w:rsidR="00172949" w:rsidRPr="00E3267A" w:rsidRDefault="008355C8">
      <w:pPr>
        <w:pStyle w:val="ListParagraph"/>
        <w:numPr>
          <w:ilvl w:val="1"/>
          <w:numId w:val="2"/>
        </w:numPr>
        <w:tabs>
          <w:tab w:val="left" w:pos="1729"/>
        </w:tabs>
        <w:spacing w:before="133" w:line="249" w:lineRule="auto"/>
        <w:ind w:right="919"/>
        <w:rPr>
          <w:sz w:val="24"/>
          <w:lang w:val="es-AR"/>
        </w:rPr>
      </w:pPr>
      <w:r>
        <w:rPr>
          <w:sz w:val="24"/>
          <w:lang w:val="es-US"/>
        </w:rPr>
        <w:t>El 20% del monto aprobado por Medicare para la mayoría de los servicios médicos, una vez aplicados los deducibles de la Parte B.</w:t>
      </w:r>
    </w:p>
    <w:p w14:paraId="1D837022" w14:textId="77777777" w:rsidR="00172949" w:rsidRPr="00E3267A" w:rsidRDefault="00172949">
      <w:pPr>
        <w:pStyle w:val="BodyText"/>
        <w:spacing w:before="7"/>
        <w:rPr>
          <w:sz w:val="25"/>
          <w:lang w:val="es-AR"/>
        </w:rPr>
      </w:pPr>
    </w:p>
    <w:p w14:paraId="56717AB4" w14:textId="564F4477" w:rsidR="00172949" w:rsidRPr="00E3267A" w:rsidRDefault="008355C8">
      <w:pPr>
        <w:pStyle w:val="Heading1"/>
        <w:ind w:left="116" w:right="643"/>
        <w:rPr>
          <w:lang w:val="es-AR"/>
        </w:rPr>
      </w:pPr>
      <w:r>
        <w:rPr>
          <w:lang w:val="es-US"/>
        </w:rPr>
        <w:t>Los servicios de observación pueden afectar la cobertura y el pago de su atención una vez que abandona el hospital:</w:t>
      </w:r>
    </w:p>
    <w:p w14:paraId="5A7D27A0" w14:textId="77777777" w:rsidR="00172949" w:rsidRPr="00E3267A" w:rsidRDefault="008355C8">
      <w:pPr>
        <w:pStyle w:val="ListParagraph"/>
        <w:numPr>
          <w:ilvl w:val="0"/>
          <w:numId w:val="1"/>
        </w:numPr>
        <w:tabs>
          <w:tab w:val="left" w:pos="1243"/>
          <w:tab w:val="left" w:pos="1244"/>
        </w:tabs>
        <w:spacing w:before="116" w:line="242" w:lineRule="auto"/>
        <w:ind w:right="372"/>
        <w:rPr>
          <w:sz w:val="24"/>
          <w:lang w:val="es-AR"/>
        </w:rPr>
      </w:pPr>
      <w:r>
        <w:rPr>
          <w:sz w:val="24"/>
          <w:lang w:val="es-US"/>
        </w:rPr>
        <w:t>Si necesita recibir atención en un centro de enfermería especializada (SNF) una vez que abandone el hospital, la Parte A de Medicare solo cubrirá la atención en el SNF si usted ha tenido una hospitalización médicamente necesaria de un mínimo de 3 días debido a una enfermedad o lesión relacionada. Las hospitalizaciones comienzan el día en que se le admite en un hospital como paciente internado según el pedido de un médico/a, y no incluyen el día en que se le da el alta.</w:t>
      </w:r>
    </w:p>
    <w:p w14:paraId="0E6615F8" w14:textId="77777777" w:rsidR="00172949" w:rsidRDefault="008355C8">
      <w:pPr>
        <w:pStyle w:val="ListParagraph"/>
        <w:numPr>
          <w:ilvl w:val="0"/>
          <w:numId w:val="1"/>
        </w:numPr>
        <w:tabs>
          <w:tab w:val="left" w:pos="1243"/>
          <w:tab w:val="left" w:pos="1244"/>
        </w:tabs>
        <w:spacing w:before="122"/>
        <w:ind w:right="662"/>
        <w:rPr>
          <w:sz w:val="24"/>
        </w:rPr>
      </w:pPr>
      <w:r>
        <w:rPr>
          <w:sz w:val="24"/>
          <w:lang w:val="es-US"/>
        </w:rPr>
        <w:t xml:space="preserve">Si tiene Medicaid, un plan Medicare </w:t>
      </w:r>
      <w:proofErr w:type="spellStart"/>
      <w:r>
        <w:rPr>
          <w:sz w:val="24"/>
          <w:lang w:val="es-US"/>
        </w:rPr>
        <w:t>Advantage</w:t>
      </w:r>
      <w:proofErr w:type="spellEnd"/>
      <w:r>
        <w:rPr>
          <w:sz w:val="24"/>
          <w:lang w:val="es-US"/>
        </w:rPr>
        <w:t xml:space="preserve"> u otro plan de salud, es posible que Medicaid o el plan tengan diferentes normas sobre la cobertura del SNF una vez que abandone el hospital. Consulte con Medicaid o su plan.</w:t>
      </w:r>
    </w:p>
    <w:p w14:paraId="7D6593B2" w14:textId="77777777" w:rsidR="00172949" w:rsidRDefault="00172949">
      <w:pPr>
        <w:pStyle w:val="BodyText"/>
        <w:spacing w:before="10"/>
        <w:rPr>
          <w:sz w:val="20"/>
        </w:rPr>
      </w:pPr>
    </w:p>
    <w:p w14:paraId="3CE0143E" w14:textId="5FB180DA" w:rsidR="00172949" w:rsidRPr="00E3267A" w:rsidRDefault="008355C8">
      <w:pPr>
        <w:pStyle w:val="BodyText"/>
        <w:spacing w:line="242" w:lineRule="auto"/>
        <w:ind w:left="836" w:right="539"/>
        <w:rPr>
          <w:lang w:val="es-AR"/>
        </w:rPr>
      </w:pPr>
      <w:r>
        <w:rPr>
          <w:b/>
          <w:bCs/>
          <w:lang w:val="es-US"/>
        </w:rPr>
        <w:t xml:space="preserve">NOTA: </w:t>
      </w:r>
      <w:r>
        <w:rPr>
          <w:lang w:val="es-US"/>
        </w:rPr>
        <w:t xml:space="preserve">Generalmente, la Parte A de Medicare no cubre los servicios hospitalarios para pacientes ambulatorios, como una internación de observación. No obstante, la Parte A normalmente cubre los servicios para pacientes internados que sean médicamente </w:t>
      </w:r>
      <w:r>
        <w:rPr>
          <w:lang w:val="es-US"/>
        </w:rPr>
        <w:lastRenderedPageBreak/>
        <w:t>necesarios si el hospital lo admite como paciente internado según el pedido de un/a médico/a. En la mayoría de los casos, deberá pagar un deducible por única vez para todos sus servicios hospitalarios como paciente internado por los primeros 60 días que esté en el hospital.</w:t>
      </w:r>
    </w:p>
    <w:p w14:paraId="7B755CAC" w14:textId="77777777" w:rsidR="00172949" w:rsidRPr="00E3267A" w:rsidRDefault="00172949">
      <w:pPr>
        <w:pStyle w:val="BodyText"/>
        <w:rPr>
          <w:sz w:val="20"/>
          <w:lang w:val="es-AR"/>
        </w:rPr>
      </w:pPr>
    </w:p>
    <w:p w14:paraId="60711DA1" w14:textId="77777777" w:rsidR="00172949" w:rsidRDefault="00451781" w:rsidP="00DA1836">
      <w:pPr>
        <w:pStyle w:val="BodyText"/>
        <w:spacing w:before="7"/>
        <w:ind w:left="180" w:right="90"/>
        <w:rPr>
          <w:sz w:val="16"/>
        </w:rPr>
      </w:pPr>
      <w:r>
        <w:rPr>
          <w:noProof/>
          <w:lang w:eastAsia="zh-CN"/>
        </w:rPr>
        <mc:AlternateContent>
          <mc:Choice Requires="wps">
            <w:drawing>
              <wp:inline distT="0" distB="0" distL="0" distR="0" wp14:anchorId="549906C8" wp14:editId="0DA60BE3">
                <wp:extent cx="6593840" cy="0"/>
                <wp:effectExtent l="0" t="19050" r="35560" b="19050"/>
                <wp:docPr id="19"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FEF02BD" id="Line 17" o:spid="_x0000_s1026" alt="&quot;&quot;" style="visibility:visible;mso-wrap-style:square;mso-left-percent:-10001;mso-top-percent:-10001;mso-position-horizontal:absolute;mso-position-horizontal-relative:char;mso-position-vertical:absolute;mso-position-vertical-relative:line;mso-left-percent:-10001;mso-top-percent:-10001" from="0,0" to="51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" strokeweight="3pt">
                <w10:anchorlock/>
              </v:line>
            </w:pict>
          </mc:Fallback>
        </mc:AlternateContent>
      </w:r>
    </w:p>
    <w:p w14:paraId="6E8AA019" w14:textId="77777777" w:rsidR="00172949" w:rsidRPr="00E3267A" w:rsidRDefault="008355C8">
      <w:pPr>
        <w:pStyle w:val="BodyText"/>
        <w:spacing w:before="124" w:line="242" w:lineRule="auto"/>
        <w:ind w:left="274" w:right="229"/>
        <w:jc w:val="both"/>
        <w:rPr>
          <w:lang w:val="es-AR"/>
        </w:rPr>
      </w:pPr>
      <w:r>
        <w:rPr>
          <w:lang w:val="es-US"/>
        </w:rPr>
        <w:t>Si tiene preguntas acerca de sus servicios de observación, consulte con el miembro del personal hospitalario que le entregue esta notificación o con el/la médico/a que le brinde la atención hospitalaria. También puede solicitar hablar con alguien del departamento de planificación de altas o de uso del hospital.</w:t>
      </w:r>
    </w:p>
    <w:p w14:paraId="1A7E6E92" w14:textId="69AEC1E3" w:rsidR="00172949" w:rsidRPr="00E3267A" w:rsidRDefault="008355C8" w:rsidP="00DA1836">
      <w:pPr>
        <w:pStyle w:val="BodyText"/>
        <w:spacing w:before="120"/>
        <w:ind w:left="270"/>
        <w:rPr>
          <w:sz w:val="26"/>
          <w:lang w:val="es-AR"/>
        </w:rPr>
      </w:pPr>
      <w:r>
        <w:rPr>
          <w:lang w:val="es-US"/>
        </w:rPr>
        <w:t>O bien puede llamar al 1-800-MEDICARE (1-800-633-4227). Los usuarios de TTY deben llamar al 1-877-486-2048.</w:t>
      </w:r>
    </w:p>
    <w:p w14:paraId="2C66DA05" w14:textId="77777777" w:rsidR="00262B75" w:rsidRPr="00E3267A" w:rsidRDefault="00262B75">
      <w:pPr>
        <w:pStyle w:val="Heading1"/>
        <w:spacing w:before="92"/>
        <w:ind w:left="274"/>
        <w:rPr>
          <w:lang w:val="es-AR"/>
        </w:rPr>
      </w:pPr>
      <w:bookmarkStart w:id="1" w:name="Your_costs_for_medications:"/>
      <w:bookmarkEnd w:id="1"/>
    </w:p>
    <w:p w14:paraId="7F648DCF" w14:textId="2FE62D5B" w:rsidR="00172949" w:rsidRPr="00E3267A" w:rsidRDefault="008355C8">
      <w:pPr>
        <w:pStyle w:val="Heading1"/>
        <w:spacing w:before="92"/>
        <w:ind w:left="274"/>
        <w:rPr>
          <w:lang w:val="es-AR"/>
        </w:rPr>
      </w:pPr>
      <w:r>
        <w:rPr>
          <w:lang w:val="es-US"/>
        </w:rPr>
        <w:t>El costo de sus medicamentos:</w:t>
      </w:r>
    </w:p>
    <w:p w14:paraId="4FA135EF" w14:textId="54465A26" w:rsidR="00172949" w:rsidRPr="00E3267A" w:rsidRDefault="008355C8" w:rsidP="00D41B29">
      <w:pPr>
        <w:pStyle w:val="BodyText"/>
        <w:spacing w:before="58" w:line="242" w:lineRule="auto"/>
        <w:ind w:left="274" w:right="220"/>
        <w:rPr>
          <w:lang w:val="es-AR"/>
        </w:rPr>
      </w:pPr>
      <w:r>
        <w:rPr>
          <w:lang w:val="es-US"/>
        </w:rPr>
        <w:t xml:space="preserve">Por lo general, los medicamentos con receta y los de venta libre, incluidos los medicamentos administrados por el paciente, que recibe en un entorno hospitalario como paciente ambulatorio (por ejemplo, en el departamento de emergencias) no están cubiertos por la Parte B. </w:t>
      </w:r>
      <w:r>
        <w:rPr>
          <w:lang w:val="es-US"/>
        </w:rPr>
        <w:br/>
        <w:t xml:space="preserve">Los medicamentos administrados por el paciente son medicamentos que las personas normalmente toman por su cuenta. Por motivos de seguridad, muchos hospitales no permiten que tome medicamentos que haya llevado desde su casa. Si tiene un plan de </w:t>
      </w:r>
      <w:r w:rsidR="006E5AF4">
        <w:rPr>
          <w:lang w:val="es-US"/>
        </w:rPr>
        <w:t xml:space="preserve">Medicare (Parte D) para </w:t>
      </w:r>
      <w:r>
        <w:rPr>
          <w:lang w:val="es-US"/>
        </w:rPr>
        <w:t>medicamentos con receta, es posible que su plan le ayude a pagar estos medicamentos. Es probable que deba pagar un monto de su bolsillo por estos medicamentos y presentar una reclamación a su plan de medicamentos para solicitar un reembolso. Comuníquese con su plan de medicamentos para obtener más información.</w:t>
      </w:r>
    </w:p>
    <w:p w14:paraId="769EF5DA" w14:textId="77777777" w:rsidR="004A3DAD" w:rsidRPr="00E3267A" w:rsidRDefault="004A3DAD">
      <w:pPr>
        <w:pStyle w:val="BodyText"/>
        <w:spacing w:before="4"/>
        <w:rPr>
          <w:sz w:val="15"/>
          <w:lang w:val="es-AR"/>
        </w:rPr>
      </w:pPr>
    </w:p>
    <w:p w14:paraId="4B4A98D7" w14:textId="77777777" w:rsidR="00172949" w:rsidRDefault="00451781">
      <w:pPr>
        <w:pStyle w:val="BodyText"/>
        <w:spacing w:before="4"/>
        <w:rPr>
          <w:sz w:val="15"/>
        </w:rPr>
      </w:pPr>
      <w:r>
        <w:rPr>
          <w:noProof/>
          <w:lang w:eastAsia="zh-CN"/>
        </w:rPr>
        <mc:AlternateContent>
          <mc:Choice Requires="wpg">
            <w:drawing>
              <wp:inline distT="0" distB="0" distL="0" distR="0" wp14:anchorId="3622C627" wp14:editId="6F1892F8">
                <wp:extent cx="6859270" cy="2093595"/>
                <wp:effectExtent l="0" t="19050" r="17780" b="1905"/>
                <wp:docPr id="8"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2093595"/>
                          <a:chOff x="606" y="417"/>
                          <a:chExt cx="10802" cy="3297"/>
                        </a:xfrm>
                      </wpg:grpSpPr>
                      <wps:wsp>
                        <wps:cNvPr id="14" name="Line 11"/>
                        <wps:cNvCnPr>
                          <a:cxnSpLocks noChangeShapeType="1"/>
                        </wps:cNvCnPr>
                        <wps:spPr bwMode="auto">
                          <a:xfrm>
                            <a:off x="606" y="417"/>
                            <a:ext cx="10384"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606" y="3137"/>
                            <a:ext cx="10384"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9"/>
                        <wps:cNvSpPr txBox="1">
                          <a:spLocks noChangeArrowheads="1"/>
                        </wps:cNvSpPr>
                        <wps:spPr bwMode="auto">
                          <a:xfrm>
                            <a:off x="734" y="603"/>
                            <a:ext cx="10674"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52512" w14:textId="77777777" w:rsidR="00172949" w:rsidRPr="00E3267A" w:rsidRDefault="008355C8">
                              <w:pPr>
                                <w:rPr>
                                  <w:sz w:val="24"/>
                                  <w:lang w:val="es-AR"/>
                                </w:rPr>
                              </w:pPr>
                              <w:r>
                                <w:rPr>
                                  <w:b/>
                                  <w:bCs/>
                                  <w:sz w:val="24"/>
                                  <w:lang w:val="es-US"/>
                                </w:rPr>
                                <w:t xml:space="preserve">Si está inscrito en un plan Medicare </w:t>
                              </w:r>
                              <w:proofErr w:type="spellStart"/>
                              <w:r>
                                <w:rPr>
                                  <w:b/>
                                  <w:bCs/>
                                  <w:sz w:val="24"/>
                                  <w:lang w:val="es-US"/>
                                </w:rPr>
                                <w:t>Advantage</w:t>
                              </w:r>
                              <w:proofErr w:type="spellEnd"/>
                              <w:r>
                                <w:rPr>
                                  <w:b/>
                                  <w:bCs/>
                                  <w:sz w:val="24"/>
                                  <w:lang w:val="es-US"/>
                                </w:rPr>
                                <w:t xml:space="preserve"> (como un HMO o un PPO) o en otro plan de salud de Medicare (Parte C),</w:t>
                              </w:r>
                              <w:r>
                                <w:rPr>
                                  <w:sz w:val="24"/>
                                  <w:lang w:val="es-US"/>
                                </w:rPr>
                                <w:t xml:space="preserve"> es posible que sus costos y su cobertura sean diferentes. Consulte con su plan para informarse sobre la cobertura para servicios de observación de pacientes ambulatorios.</w:t>
                              </w:r>
                            </w:p>
                          </w:txbxContent>
                        </wps:txbx>
                        <wps:bodyPr rot="0" vert="horz" wrap="square" lIns="0" tIns="0" rIns="0" bIns="0" anchor="t" anchorCtr="0" upright="1">
                          <a:noAutofit/>
                        </wps:bodyPr>
                      </wps:wsp>
                      <wps:wsp>
                        <wps:cNvPr id="17" name="Text Box 8"/>
                        <wps:cNvSpPr txBox="1">
                          <a:spLocks noChangeArrowheads="1"/>
                        </wps:cNvSpPr>
                        <wps:spPr bwMode="auto">
                          <a:xfrm>
                            <a:off x="734" y="1956"/>
                            <a:ext cx="10467"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1FF28" w14:textId="77777777" w:rsidR="00172949" w:rsidRPr="00E3267A" w:rsidRDefault="008355C8">
                              <w:pPr>
                                <w:ind w:right="3"/>
                                <w:rPr>
                                  <w:sz w:val="24"/>
                                  <w:lang w:val="es-AR"/>
                                </w:rPr>
                              </w:pPr>
                              <w:r>
                                <w:rPr>
                                  <w:b/>
                                  <w:bCs/>
                                  <w:sz w:val="24"/>
                                  <w:lang w:val="es-US"/>
                                </w:rPr>
                                <w:t>Si es un beneficiario calificado de Medicare a través de su programa estatal de Medicaid</w:t>
                              </w:r>
                              <w:r>
                                <w:rPr>
                                  <w:sz w:val="24"/>
                                  <w:lang w:val="es-US"/>
                                </w:rPr>
                                <w:t xml:space="preserve">, no se le podrán facturar los deducibles, </w:t>
                              </w:r>
                              <w:proofErr w:type="spellStart"/>
                              <w:r>
                                <w:rPr>
                                  <w:sz w:val="24"/>
                                  <w:lang w:val="es-US"/>
                                </w:rPr>
                                <w:t>coseguros</w:t>
                              </w:r>
                              <w:proofErr w:type="spellEnd"/>
                              <w:r>
                                <w:rPr>
                                  <w:sz w:val="24"/>
                                  <w:lang w:val="es-US"/>
                                </w:rPr>
                                <w:t xml:space="preserve"> ni copagos de la Parte A o la Parte B.</w:t>
                              </w:r>
                            </w:p>
                          </w:txbxContent>
                        </wps:txbx>
                        <wps:bodyPr rot="0" vert="horz" wrap="square" lIns="0" tIns="0" rIns="0" bIns="0" anchor="t" anchorCtr="0" upright="1">
                          <a:noAutofit/>
                        </wps:bodyPr>
                      </wps:wsp>
                      <wps:wsp>
                        <wps:cNvPr id="18" name="Text Box 7"/>
                        <wps:cNvSpPr txBox="1">
                          <a:spLocks noChangeArrowheads="1"/>
                        </wps:cNvSpPr>
                        <wps:spPr bwMode="auto">
                          <a:xfrm>
                            <a:off x="984" y="3400"/>
                            <a:ext cx="4097"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6AD05" w14:textId="77777777" w:rsidR="00172949" w:rsidRDefault="008355C8">
                              <w:pPr>
                                <w:spacing w:line="314" w:lineRule="exact"/>
                                <w:rPr>
                                  <w:sz w:val="28"/>
                                </w:rPr>
                              </w:pPr>
                              <w:bookmarkStart w:id="2" w:name="Additional_Information_(Optional):"/>
                              <w:bookmarkEnd w:id="2"/>
                              <w:r>
                                <w:rPr>
                                  <w:sz w:val="28"/>
                                  <w:lang w:val="es-US"/>
                                </w:rPr>
                                <w:t>Información adicional (opcional):</w:t>
                              </w:r>
                            </w:p>
                          </w:txbxContent>
                        </wps:txbx>
                        <wps:bodyPr rot="0" vert="horz" wrap="square" lIns="0" tIns="0" rIns="0" bIns="0" anchor="t" anchorCtr="0" upright="1">
                          <a:noAutofit/>
                        </wps:bodyPr>
                      </wps:wsp>
                    </wpg:wgp>
                  </a:graphicData>
                </a:graphic>
              </wp:inline>
            </w:drawing>
          </mc:Choice>
          <mc:Fallback>
            <w:pict>
              <v:group w14:anchorId="3622C627" id="Group 6" o:spid="_x0000_s1026" alt="&quot;&quot;" style="width:540.1pt;height:164.85pt;mso-position-horizontal-relative:char;mso-position-vertical-relative:line" coordorigin="606,417" coordsize="10802,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">
                <v:line id="Line 11" o:spid="_x0000_s1027" style="position:absolute;visibility:visible;mso-wrap-style:square" from="606,417" to="1099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V2vwAAANsAAAAPAAAAZHJzL2Rvd25yZXYueG1sRE9Ni8Iw&#10;EL0L/ocwgjdNXZd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CFcwV2vwAAANsAAAAPAAAAAAAA&#10;AAAAAAAAAAcCAABkcnMvZG93bnJldi54bWxQSwUGAAAAAAMAAwC3AAAA8wIAAAAA&#10;" strokeweight="3pt"/>
                <v:line id="Line 10" o:spid="_x0000_s1028" style="position:absolute;visibility:visible;mso-wrap-style:square" from="606,3137" to="10990,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" strokeweight="3pt"/>
                <v:shapetype id="_x0000_t202" coordsize="21600,21600" o:spt="202" path="m,l,21600r21600,l21600,xe">
                  <v:stroke joinstyle="miter"/>
                  <v:path gradientshapeok="t" o:connecttype="rect"/>
                </v:shapetype>
                <v:shape id="Text Box 9" o:spid="_x0000_s1029" type="#_x0000_t202" style="position:absolute;left:734;top:603;width:10674;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8052512" w14:textId="77777777" w:rsidR="00172949" w:rsidRPr="00E3267A" w:rsidRDefault="008355C8">
                        <w:pPr>
                          <w:rPr>
                            <w:sz w:val="24"/>
                            <w:lang w:val="es-AR"/>
                          </w:rPr>
                        </w:pPr>
                        <w:r>
                          <w:rPr>
                            <w:b/>
                            <w:bCs/>
                            <w:sz w:val="24"/>
                            <w:lang w:val="es-US"/>
                          </w:rPr>
                          <w:t xml:space="preserve">Si está inscrito en un plan Medicare </w:t>
                        </w:r>
                        <w:proofErr w:type="spellStart"/>
                        <w:r>
                          <w:rPr>
                            <w:b/>
                            <w:bCs/>
                            <w:sz w:val="24"/>
                            <w:lang w:val="es-US"/>
                          </w:rPr>
                          <w:t>Advantage</w:t>
                        </w:r>
                        <w:proofErr w:type="spellEnd"/>
                        <w:r>
                          <w:rPr>
                            <w:b/>
                            <w:bCs/>
                            <w:sz w:val="24"/>
                            <w:lang w:val="es-US"/>
                          </w:rPr>
                          <w:t xml:space="preserve"> (como un HMO o un PPO) o en otro plan de salud de Medicare (Parte C),</w:t>
                        </w:r>
                        <w:r>
                          <w:rPr>
                            <w:sz w:val="24"/>
                            <w:lang w:val="es-US"/>
                          </w:rPr>
                          <w:t xml:space="preserve"> es posible que sus costos y su cobertura sean diferentes. Consulte con su plan para informarse sobre la cobertura para servicios de observación de pacientes ambulatorios.</w:t>
                        </w:r>
                      </w:p>
                    </w:txbxContent>
                  </v:textbox>
                </v:shape>
                <v:shape id="Text Box 8" o:spid="_x0000_s1030" type="#_x0000_t202" style="position:absolute;left:734;top:1956;width:10467;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A71FF28" w14:textId="77777777" w:rsidR="00172949" w:rsidRPr="00E3267A" w:rsidRDefault="008355C8">
                        <w:pPr>
                          <w:ind w:right="3"/>
                          <w:rPr>
                            <w:sz w:val="24"/>
                            <w:lang w:val="es-AR"/>
                          </w:rPr>
                        </w:pPr>
                        <w:r>
                          <w:rPr>
                            <w:b/>
                            <w:bCs/>
                            <w:sz w:val="24"/>
                            <w:lang w:val="es-US"/>
                          </w:rPr>
                          <w:t>Si es un beneficiario calificado de Medicare a través de su programa estatal de Medicaid</w:t>
                        </w:r>
                        <w:r>
                          <w:rPr>
                            <w:sz w:val="24"/>
                            <w:lang w:val="es-US"/>
                          </w:rPr>
                          <w:t xml:space="preserve">, no se le podrán facturar los deducibles, </w:t>
                        </w:r>
                        <w:proofErr w:type="spellStart"/>
                        <w:r>
                          <w:rPr>
                            <w:sz w:val="24"/>
                            <w:lang w:val="es-US"/>
                          </w:rPr>
                          <w:t>coseguros</w:t>
                        </w:r>
                        <w:proofErr w:type="spellEnd"/>
                        <w:r>
                          <w:rPr>
                            <w:sz w:val="24"/>
                            <w:lang w:val="es-US"/>
                          </w:rPr>
                          <w:t xml:space="preserve"> ni copagos de la Parte A o la Parte B.</w:t>
                        </w:r>
                      </w:p>
                    </w:txbxContent>
                  </v:textbox>
                </v:shape>
                <v:shape id="Text Box 7" o:spid="_x0000_s1031" type="#_x0000_t202" style="position:absolute;left:984;top:3400;width:4097;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6D6AD05" w14:textId="77777777" w:rsidR="00172949" w:rsidRDefault="008355C8">
                        <w:pPr>
                          <w:spacing w:line="314" w:lineRule="exact"/>
                          <w:rPr>
                            <w:sz w:val="28"/>
                          </w:rPr>
                        </w:pPr>
                        <w:bookmarkStart w:id="3" w:name="Additional_Information_(Optional):"/>
                        <w:bookmarkEnd w:id="3"/>
                        <w:r>
                          <w:rPr>
                            <w:sz w:val="28"/>
                            <w:lang w:val="es-US"/>
                          </w:rPr>
                          <w:t>Información adicional (opcional):</w:t>
                        </w:r>
                      </w:p>
                    </w:txbxContent>
                  </v:textbox>
                </v:shape>
                <w10:anchorlock/>
              </v:group>
            </w:pict>
          </mc:Fallback>
        </mc:AlternateContent>
      </w:r>
    </w:p>
    <w:p w14:paraId="64B87A4C" w14:textId="77777777" w:rsidR="00172949" w:rsidRDefault="004A3DAD" w:rsidP="004A3DAD">
      <w:pPr>
        <w:pStyle w:val="BodyText"/>
        <w:tabs>
          <w:tab w:val="left" w:pos="4904"/>
        </w:tabs>
      </w:pPr>
      <w:r>
        <w:rPr>
          <w:lang w:val="es-US"/>
        </w:rPr>
        <w:tab/>
      </w:r>
    </w:p>
    <w:p w14:paraId="14389B84" w14:textId="77777777" w:rsidR="004A3DAD" w:rsidRDefault="004A3DAD" w:rsidP="004A3DAD">
      <w:pPr>
        <w:pStyle w:val="BodyText"/>
        <w:tabs>
          <w:tab w:val="left" w:pos="4904"/>
        </w:tabs>
      </w:pPr>
    </w:p>
    <w:p w14:paraId="5AB2CBA0" w14:textId="77777777" w:rsidR="004A3DAD" w:rsidRDefault="004A3DAD" w:rsidP="004A3DAD">
      <w:pPr>
        <w:pStyle w:val="BodyText"/>
        <w:tabs>
          <w:tab w:val="left" w:pos="4904"/>
        </w:tabs>
      </w:pPr>
    </w:p>
    <w:p w14:paraId="43500720" w14:textId="702E2226" w:rsidR="007510EC" w:rsidRDefault="007510EC" w:rsidP="004A3DAD">
      <w:pPr>
        <w:pStyle w:val="BodyText"/>
        <w:tabs>
          <w:tab w:val="left" w:pos="4904"/>
        </w:tabs>
      </w:pPr>
    </w:p>
    <w:p w14:paraId="34E10F9B" w14:textId="39207444" w:rsidR="007510EC" w:rsidRDefault="007510EC" w:rsidP="004A3DAD">
      <w:pPr>
        <w:pStyle w:val="BodyText"/>
        <w:tabs>
          <w:tab w:val="left" w:pos="4904"/>
        </w:tabs>
      </w:pPr>
    </w:p>
    <w:p w14:paraId="2D192F11" w14:textId="3A2F7B43" w:rsidR="007510EC" w:rsidRDefault="007510EC" w:rsidP="004A3DAD">
      <w:pPr>
        <w:pStyle w:val="BodyText"/>
        <w:tabs>
          <w:tab w:val="left" w:pos="4904"/>
        </w:tabs>
      </w:pPr>
    </w:p>
    <w:p w14:paraId="4A989C3F" w14:textId="5BAEEDBC" w:rsidR="007510EC" w:rsidRDefault="007510EC" w:rsidP="004A3DAD">
      <w:pPr>
        <w:pStyle w:val="BodyText"/>
        <w:tabs>
          <w:tab w:val="left" w:pos="4904"/>
        </w:tabs>
      </w:pPr>
    </w:p>
    <w:p w14:paraId="60E31EC2" w14:textId="77777777" w:rsidR="007510EC" w:rsidRDefault="007510EC" w:rsidP="004A3DAD">
      <w:pPr>
        <w:pStyle w:val="BodyText"/>
        <w:tabs>
          <w:tab w:val="left" w:pos="4904"/>
        </w:tabs>
      </w:pPr>
    </w:p>
    <w:p w14:paraId="2CB2536C" w14:textId="77777777" w:rsidR="00D550DF" w:rsidRDefault="00D550DF" w:rsidP="004A3DAD">
      <w:pPr>
        <w:pStyle w:val="BodyText"/>
        <w:tabs>
          <w:tab w:val="left" w:pos="180"/>
          <w:tab w:val="left" w:pos="4904"/>
          <w:tab w:val="left" w:pos="10530"/>
        </w:tabs>
      </w:pPr>
    </w:p>
    <w:p w14:paraId="50370F54" w14:textId="77777777" w:rsidR="00D41B29" w:rsidRDefault="00D41B29" w:rsidP="004A3DAD">
      <w:pPr>
        <w:pStyle w:val="BodyText"/>
        <w:tabs>
          <w:tab w:val="left" w:pos="4904"/>
        </w:tabs>
      </w:pPr>
    </w:p>
    <w:p w14:paraId="6B53F316" w14:textId="77777777" w:rsidR="004A3DAD" w:rsidRDefault="004A3DAD" w:rsidP="004A3DAD">
      <w:pPr>
        <w:pStyle w:val="BodyText"/>
        <w:tabs>
          <w:tab w:val="left" w:pos="90"/>
          <w:tab w:val="left" w:pos="180"/>
          <w:tab w:val="left" w:pos="4904"/>
        </w:tabs>
      </w:pPr>
    </w:p>
    <w:p w14:paraId="0EA19093" w14:textId="77777777" w:rsidR="00A157F0" w:rsidRPr="00B45565" w:rsidRDefault="00A157F0" w:rsidP="00DA1836">
      <w:pPr>
        <w:pStyle w:val="BodyText"/>
        <w:tabs>
          <w:tab w:val="left" w:pos="4904"/>
        </w:tabs>
        <w:ind w:left="90"/>
        <w:rPr>
          <w:lang w:val="es-MX"/>
        </w:rPr>
      </w:pPr>
      <w:r>
        <w:rPr>
          <w:noProof/>
          <w:lang w:eastAsia="zh-CN"/>
        </w:rPr>
        <mc:AlternateContent>
          <mc:Choice Requires="wps">
            <w:drawing>
              <wp:inline distT="0" distB="0" distL="0" distR="0" wp14:anchorId="172F7216" wp14:editId="53D45938">
                <wp:extent cx="6480810" cy="11430"/>
                <wp:effectExtent l="19050" t="19050" r="34290" b="26670"/>
                <wp:docPr id="26"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810" cy="1143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2266C1D" id="Line 10" o:spid="_x0000_s1026" alt="&quot;&quot;" style="visibility:visible;mso-wrap-style:square;mso-left-percent:-10001;mso-top-percent:-10001;mso-position-horizontal:absolute;mso-position-horizontal-relative:char;mso-position-vertical:absolute;mso-position-vertical-relative:line;mso-left-percent:-10001;mso-top-percent:-10001" from="0,0" to="51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" strokeweight="3pt">
                <w10:anchorlock/>
              </v:line>
            </w:pict>
          </mc:Fallback>
        </mc:AlternateContent>
      </w:r>
      <w:r>
        <w:rPr>
          <w:lang w:val="es-US"/>
        </w:rPr>
        <w:t xml:space="preserve">  </w:t>
      </w:r>
    </w:p>
    <w:p w14:paraId="67341B5C" w14:textId="77777777" w:rsidR="00172949" w:rsidRPr="00E3267A" w:rsidRDefault="007B0C12" w:rsidP="007B0C12">
      <w:pPr>
        <w:pStyle w:val="Heading1"/>
        <w:tabs>
          <w:tab w:val="left" w:pos="270"/>
        </w:tabs>
        <w:rPr>
          <w:lang w:val="es-AR"/>
        </w:rPr>
      </w:pPr>
      <w:r>
        <w:rPr>
          <w:lang w:val="es-US"/>
        </w:rPr>
        <w:t xml:space="preserve"> Firme a continuación para dejar constancia de que recibió y comprendió esta notificación.</w:t>
      </w:r>
    </w:p>
    <w:p w14:paraId="550A8EF5" w14:textId="77777777" w:rsidR="00172949" w:rsidRPr="00E3267A" w:rsidRDefault="00172949">
      <w:pPr>
        <w:pStyle w:val="BodyText"/>
        <w:rPr>
          <w:sz w:val="20"/>
          <w:szCs w:val="20"/>
          <w:lang w:val="es-AR"/>
        </w:rPr>
      </w:pPr>
    </w:p>
    <w:p w14:paraId="111B347C" w14:textId="77777777" w:rsidR="00A157F0" w:rsidRPr="00E3267A" w:rsidRDefault="00A157F0">
      <w:pPr>
        <w:pStyle w:val="BodyText"/>
        <w:rPr>
          <w:sz w:val="20"/>
          <w:lang w:val="es-AR"/>
        </w:rPr>
      </w:pPr>
    </w:p>
    <w:p w14:paraId="5BB9269A" w14:textId="77777777" w:rsidR="00A157F0" w:rsidRPr="00E3267A" w:rsidRDefault="00A157F0">
      <w:pPr>
        <w:pStyle w:val="BodyText"/>
        <w:rPr>
          <w:sz w:val="20"/>
          <w:lang w:val="es-AR"/>
        </w:rPr>
      </w:pPr>
    </w:p>
    <w:p w14:paraId="690ACC91" w14:textId="77777777" w:rsidR="00172949" w:rsidRPr="00E3267A" w:rsidRDefault="00172949">
      <w:pPr>
        <w:pStyle w:val="BodyText"/>
        <w:rPr>
          <w:sz w:val="20"/>
          <w:lang w:val="es-AR"/>
        </w:rPr>
      </w:pPr>
    </w:p>
    <w:p w14:paraId="5E56C2B9" w14:textId="77777777" w:rsidR="00172949" w:rsidRPr="00B45565" w:rsidRDefault="00451781" w:rsidP="00905109">
      <w:pPr>
        <w:pStyle w:val="BodyText"/>
        <w:tabs>
          <w:tab w:val="left" w:pos="180"/>
          <w:tab w:val="left" w:pos="10440"/>
        </w:tabs>
        <w:spacing w:before="5"/>
        <w:ind w:left="180"/>
        <w:rPr>
          <w:sz w:val="14"/>
          <w:lang w:val="es-MX"/>
        </w:rPr>
      </w:pPr>
      <w:r>
        <w:rPr>
          <w:noProof/>
          <w:lang w:eastAsia="zh-CN"/>
        </w:rPr>
        <mc:AlternateContent>
          <mc:Choice Requires="wps">
            <w:drawing>
              <wp:inline distT="0" distB="0" distL="0" distR="0" wp14:anchorId="35EDAF78" wp14:editId="7A71685B">
                <wp:extent cx="3218180" cy="0"/>
                <wp:effectExtent l="0" t="0" r="0" b="0"/>
                <wp:docPr id="6" name="Line 4" descr="Line for signature of patient or representativ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5EF100E" id="Line 4" o:spid="_x0000_s1026" alt="Line for signature of patient or representative" style="visibility:visible;mso-wrap-style:square;mso-left-percent:-10001;mso-top-percent:-10001;mso-position-horizontal:absolute;mso-position-horizontal-relative:char;mso-position-vertical:absolute;mso-position-vertical-relative:line;mso-left-percent:-10001;mso-top-percent:-10001" from="0,0" to="25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" strokeweight="1pt">
                <w10:anchorlock/>
              </v:line>
            </w:pict>
          </mc:Fallback>
        </mc:AlternateContent>
      </w:r>
      <w:r>
        <w:rPr>
          <w:noProof/>
          <w:lang w:val="es-US"/>
        </w:rPr>
        <w:t xml:space="preserve">                                  </w:t>
      </w:r>
      <w:r>
        <w:rPr>
          <w:noProof/>
          <w:lang w:eastAsia="zh-CN"/>
        </w:rPr>
        <mc:AlternateContent>
          <mc:Choice Requires="wps">
            <w:drawing>
              <wp:inline distT="0" distB="0" distL="0" distR="0" wp14:anchorId="7C137E4F" wp14:editId="12E1A4B2">
                <wp:extent cx="1657350" cy="0"/>
                <wp:effectExtent l="0" t="0" r="0" b="0"/>
                <wp:docPr id="5" name="Line 3" descr="Line to fill in date and time this notice was delivered to pati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82D91AC" id="Line 3" o:spid="_x0000_s1026" alt="Line to fill in date and time this notice was delivered to patient" style="visibility:visible;mso-wrap-style:square;mso-left-percent:-10001;mso-top-percent:-10001;mso-position-horizontal:absolute;mso-position-horizontal-relative:char;mso-position-vertical:absolute;mso-position-vertical-relative:line;mso-left-percent:-10001;mso-top-percent:-10001" from="0,0" to="1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" strokeweight="1pt">
                <w10:anchorlock/>
              </v:line>
            </w:pict>
          </mc:Fallback>
        </mc:AlternateContent>
      </w:r>
    </w:p>
    <w:p w14:paraId="41790A33" w14:textId="42043611" w:rsidR="00172949" w:rsidRPr="00E3267A" w:rsidRDefault="008355C8" w:rsidP="00905109">
      <w:pPr>
        <w:pStyle w:val="BodyText"/>
        <w:tabs>
          <w:tab w:val="left" w:pos="7830"/>
        </w:tabs>
        <w:ind w:left="927"/>
        <w:rPr>
          <w:lang w:val="es-AR"/>
        </w:rPr>
      </w:pPr>
      <w:r>
        <w:rPr>
          <w:lang w:val="es-US"/>
        </w:rPr>
        <w:t>Firma del paciente o representante</w:t>
      </w:r>
      <w:r>
        <w:rPr>
          <w:lang w:val="es-US"/>
        </w:rPr>
        <w:tab/>
        <w:t>Fecha</w:t>
      </w:r>
      <w:r w:rsidR="008F59A3">
        <w:rPr>
          <w:sz w:val="16"/>
          <w:lang w:val="es-US"/>
        </w:rPr>
        <w:t>/</w:t>
      </w:r>
      <w:r>
        <w:rPr>
          <w:lang w:val="es-US"/>
        </w:rPr>
        <w:t>Hora</w:t>
      </w:r>
    </w:p>
    <w:p w14:paraId="5B891BF2" w14:textId="77777777" w:rsidR="00172949" w:rsidRDefault="00451781" w:rsidP="00DA1836">
      <w:pPr>
        <w:pStyle w:val="BodyText"/>
        <w:spacing w:before="2"/>
        <w:ind w:left="90"/>
        <w:rPr>
          <w:sz w:val="16"/>
        </w:rPr>
      </w:pPr>
      <w:r>
        <w:rPr>
          <w:noProof/>
          <w:lang w:eastAsia="zh-CN"/>
        </w:rPr>
        <mc:AlternateContent>
          <mc:Choice Requires="wps">
            <w:drawing>
              <wp:inline distT="0" distB="0" distL="0" distR="0" wp14:anchorId="6BBD5C20" wp14:editId="694C1609">
                <wp:extent cx="6549390" cy="0"/>
                <wp:effectExtent l="0" t="19050" r="22860" b="19050"/>
                <wp:docPr id="4"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939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BF4B764" id="Line 2" o:spid="_x0000_s1026" alt="&quot;&quot;" style="visibility:visible;mso-wrap-style:square;mso-left-percent:-10001;mso-top-percent:-10001;mso-position-horizontal:absolute;mso-position-horizontal-relative:char;mso-position-vertical:absolute;mso-position-vertical-relative:line;mso-left-percent:-10001;mso-top-percent:-10001" from="0,0" to="51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" strokeweight="3pt">
                <w10:anchorlock/>
              </v:line>
            </w:pict>
          </mc:Fallback>
        </mc:AlternateContent>
      </w:r>
    </w:p>
    <w:p w14:paraId="3601EF74" w14:textId="5B0F1499" w:rsidR="002C6DB3" w:rsidRPr="00B45565" w:rsidRDefault="002C6DB3" w:rsidP="00DA1836">
      <w:pPr>
        <w:ind w:left="270" w:right="360"/>
        <w:rPr>
          <w:sz w:val="24"/>
          <w:szCs w:val="24"/>
          <w:lang w:val="es-MX"/>
        </w:rPr>
      </w:pPr>
      <w:r>
        <w:rPr>
          <w:sz w:val="24"/>
          <w:szCs w:val="24"/>
          <w:lang w:val="es-US"/>
        </w:rPr>
        <w:t xml:space="preserve">Tiene derecho a recibir la información de Medicare en un formato accesible, como en letra grande, en braille o en audio. También tiene derecho a presentar una queja si considera que ha sido víctima de discriminación. Visite </w:t>
      </w:r>
      <w:r w:rsidR="00B45565">
        <w:fldChar w:fldCharType="begin"/>
      </w:r>
      <w:r w:rsidR="00B45565" w:rsidRPr="00B45565">
        <w:rPr>
          <w:lang w:val="es-MX"/>
        </w:rPr>
        <w:instrText>HYPERLINK "https://www.medicare.gov/about-us/nondiscrimination/accessibility-nondiscrimination.html"</w:instrText>
      </w:r>
      <w:r w:rsidR="00B45565">
        <w:fldChar w:fldCharType="separate"/>
      </w:r>
      <w:r>
        <w:rPr>
          <w:sz w:val="24"/>
          <w:szCs w:val="24"/>
          <w:lang w:val="es-US"/>
        </w:rPr>
        <w:t>Medicare.gov/</w:t>
      </w:r>
      <w:proofErr w:type="spellStart"/>
      <w:r>
        <w:rPr>
          <w:sz w:val="24"/>
          <w:szCs w:val="24"/>
          <w:lang w:val="es-US"/>
        </w:rPr>
        <w:t>about-us</w:t>
      </w:r>
      <w:proofErr w:type="spellEnd"/>
      <w:r>
        <w:rPr>
          <w:sz w:val="24"/>
          <w:szCs w:val="24"/>
          <w:lang w:val="es-US"/>
        </w:rPr>
        <w:t>/</w:t>
      </w:r>
      <w:proofErr w:type="spellStart"/>
      <w:r>
        <w:rPr>
          <w:sz w:val="24"/>
          <w:szCs w:val="24"/>
          <w:lang w:val="es-US"/>
        </w:rPr>
        <w:t>accessibility-nondiscrimination-notice</w:t>
      </w:r>
      <w:proofErr w:type="spellEnd"/>
      <w:r w:rsidR="00B45565">
        <w:rPr>
          <w:sz w:val="24"/>
          <w:szCs w:val="24"/>
          <w:lang w:val="es-US"/>
        </w:rPr>
        <w:fldChar w:fldCharType="end"/>
      </w:r>
      <w:r>
        <w:rPr>
          <w:sz w:val="24"/>
          <w:szCs w:val="24"/>
          <w:lang w:val="es-US"/>
        </w:rPr>
        <w:t xml:space="preserve"> o llame al</w:t>
      </w:r>
      <w:r w:rsidR="00323110">
        <w:rPr>
          <w:sz w:val="24"/>
          <w:szCs w:val="24"/>
          <w:lang w:val="es-US"/>
        </w:rPr>
        <w:t xml:space="preserve"> </w:t>
      </w:r>
      <w:r>
        <w:rPr>
          <w:sz w:val="24"/>
          <w:szCs w:val="24"/>
          <w:lang w:val="es-US"/>
        </w:rPr>
        <w:t>1-800-MEDICARE (1-800-633-4227) para obtener más información.</w:t>
      </w:r>
      <w:r w:rsidR="00323110">
        <w:rPr>
          <w:sz w:val="24"/>
          <w:szCs w:val="24"/>
          <w:lang w:val="es-US"/>
        </w:rPr>
        <w:br/>
      </w:r>
      <w:r>
        <w:rPr>
          <w:sz w:val="24"/>
          <w:szCs w:val="24"/>
          <w:lang w:val="es-US"/>
        </w:rPr>
        <w:t>Los usuarios de TTY pueden llamar al 1-877-486-2048.</w:t>
      </w:r>
    </w:p>
    <w:p w14:paraId="034BF522" w14:textId="77777777" w:rsidR="00172949" w:rsidRPr="00B45565" w:rsidRDefault="00172949" w:rsidP="00D550DF">
      <w:pPr>
        <w:pStyle w:val="BodyText"/>
        <w:spacing w:before="27" w:line="250" w:lineRule="exact"/>
        <w:ind w:left="1267" w:hanging="840"/>
        <w:rPr>
          <w:lang w:val="es-MX"/>
        </w:rPr>
      </w:pPr>
    </w:p>
    <w:p w14:paraId="1407D17A" w14:textId="77777777" w:rsidR="00657C82" w:rsidRPr="00B45565" w:rsidRDefault="00657C82" w:rsidP="00D550DF">
      <w:pPr>
        <w:pStyle w:val="BodyText"/>
        <w:spacing w:before="27" w:line="250" w:lineRule="exact"/>
        <w:ind w:left="1267" w:hanging="840"/>
        <w:rPr>
          <w:lang w:val="es-MX"/>
        </w:rPr>
      </w:pPr>
    </w:p>
    <w:p w14:paraId="0AFBEAAD" w14:textId="531BB14F" w:rsidR="00657C82" w:rsidRPr="00E3267A" w:rsidRDefault="00657C82" w:rsidP="00DA1836">
      <w:pPr>
        <w:pStyle w:val="Footer2"/>
        <w:ind w:left="270"/>
        <w:rPr>
          <w:rFonts w:asciiTheme="minorBidi" w:hAnsiTheme="minorBidi" w:cstheme="minorBidi"/>
          <w:sz w:val="24"/>
          <w:szCs w:val="24"/>
          <w:lang w:val="es-AR"/>
        </w:rPr>
      </w:pPr>
      <w:r>
        <w:rPr>
          <w:rFonts w:asciiTheme="minorBidi" w:hAnsiTheme="minorBidi" w:cstheme="minorBidi"/>
          <w:sz w:val="24"/>
          <w:szCs w:val="24"/>
          <w:lang w:val="es-US"/>
        </w:rPr>
        <w:t xml:space="preserve">Según la Ley de Simplificación de Trámites Administrativos (PRA) de 1995, ninguna persona está obligada a responder a una recopilación de información a menos que se muestre un número de control válido de la Oficina de Administración y Presupuesto (OMB). El número de control válido de la OMB para esta recopilación de información es 0938-1308. Se estima que el tiempo promedio requerido para completar esta recopilación de información es de 15 minutos por respuesta, incluido el tiempo para revisar las instrucciones, buscar los recursos de datos existentes, reunir los datos necesarios, y completar y revisar la recopilación de información. Si desea hacer comentarios acerca de la precisión de esta estimación de tiempo o sugerencias para mejorar este formulario, escriba a: CMS, 7500 Security Boulevard, </w:t>
      </w:r>
      <w:proofErr w:type="spellStart"/>
      <w:r>
        <w:rPr>
          <w:rFonts w:asciiTheme="minorBidi" w:hAnsiTheme="minorBidi" w:cstheme="minorBidi"/>
          <w:sz w:val="24"/>
          <w:szCs w:val="24"/>
          <w:lang w:val="es-US"/>
        </w:rPr>
        <w:t>Attn</w:t>
      </w:r>
      <w:proofErr w:type="spellEnd"/>
      <w:r>
        <w:rPr>
          <w:rFonts w:asciiTheme="minorBidi" w:hAnsiTheme="minorBidi" w:cstheme="minorBidi"/>
          <w:sz w:val="24"/>
          <w:szCs w:val="24"/>
          <w:lang w:val="es-US"/>
        </w:rPr>
        <w:t xml:space="preserve">: PRA </w:t>
      </w:r>
      <w:proofErr w:type="spellStart"/>
      <w:r>
        <w:rPr>
          <w:rFonts w:asciiTheme="minorBidi" w:hAnsiTheme="minorBidi" w:cstheme="minorBidi"/>
          <w:sz w:val="24"/>
          <w:szCs w:val="24"/>
          <w:lang w:val="es-US"/>
        </w:rPr>
        <w:t>Repor</w:t>
      </w:r>
      <w:r w:rsidR="003938C9">
        <w:rPr>
          <w:rFonts w:asciiTheme="minorBidi" w:hAnsiTheme="minorBidi" w:cstheme="minorBidi"/>
          <w:sz w:val="24"/>
          <w:szCs w:val="24"/>
          <w:lang w:val="es-US"/>
        </w:rPr>
        <w:t>ts</w:t>
      </w:r>
      <w:proofErr w:type="spellEnd"/>
      <w:r w:rsidR="003938C9">
        <w:rPr>
          <w:rFonts w:asciiTheme="minorBidi" w:hAnsiTheme="minorBidi" w:cstheme="minorBidi"/>
          <w:sz w:val="24"/>
          <w:szCs w:val="24"/>
          <w:lang w:val="es-US"/>
        </w:rPr>
        <w:t xml:space="preserve"> </w:t>
      </w:r>
      <w:proofErr w:type="spellStart"/>
      <w:r w:rsidR="003938C9">
        <w:rPr>
          <w:rFonts w:asciiTheme="minorBidi" w:hAnsiTheme="minorBidi" w:cstheme="minorBidi"/>
          <w:sz w:val="24"/>
          <w:szCs w:val="24"/>
          <w:lang w:val="es-US"/>
        </w:rPr>
        <w:t>Clearance</w:t>
      </w:r>
      <w:proofErr w:type="spellEnd"/>
      <w:r w:rsidR="003938C9">
        <w:rPr>
          <w:rFonts w:asciiTheme="minorBidi" w:hAnsiTheme="minorBidi" w:cstheme="minorBidi"/>
          <w:sz w:val="24"/>
          <w:szCs w:val="24"/>
          <w:lang w:val="es-US"/>
        </w:rPr>
        <w:t xml:space="preserve"> </w:t>
      </w:r>
      <w:proofErr w:type="spellStart"/>
      <w:r w:rsidR="003938C9">
        <w:rPr>
          <w:rFonts w:asciiTheme="minorBidi" w:hAnsiTheme="minorBidi" w:cstheme="minorBidi"/>
          <w:sz w:val="24"/>
          <w:szCs w:val="24"/>
          <w:lang w:val="es-US"/>
        </w:rPr>
        <w:t>Officer</w:t>
      </w:r>
      <w:proofErr w:type="spellEnd"/>
      <w:r w:rsidR="003938C9">
        <w:rPr>
          <w:rFonts w:asciiTheme="minorBidi" w:hAnsiTheme="minorBidi" w:cstheme="minorBidi"/>
          <w:sz w:val="24"/>
          <w:szCs w:val="24"/>
          <w:lang w:val="es-US"/>
        </w:rPr>
        <w:t>, Mail Stop</w:t>
      </w:r>
      <w:r w:rsidR="003938C9">
        <w:rPr>
          <w:rFonts w:asciiTheme="minorBidi" w:hAnsiTheme="minorBidi" w:cstheme="minorBidi"/>
          <w:sz w:val="24"/>
          <w:szCs w:val="24"/>
          <w:lang w:val="es-US"/>
        </w:rPr>
        <w:br/>
      </w:r>
      <w:r>
        <w:rPr>
          <w:rFonts w:asciiTheme="minorBidi" w:hAnsiTheme="minorBidi" w:cstheme="minorBidi"/>
          <w:sz w:val="24"/>
          <w:szCs w:val="24"/>
          <w:lang w:val="es-US"/>
        </w:rPr>
        <w:t>C4-26-05, Baltimore, Maryland 21244-1850.</w:t>
      </w:r>
      <w:r>
        <w:rPr>
          <w:rFonts w:asciiTheme="minorBidi" w:hAnsiTheme="minorBidi" w:cstheme="minorBidi"/>
          <w:sz w:val="24"/>
          <w:szCs w:val="24"/>
          <w:lang w:val="es-US"/>
        </w:rPr>
        <w:tab/>
      </w:r>
    </w:p>
    <w:p w14:paraId="7D669F8C" w14:textId="7C21A7B4" w:rsidR="00657C82" w:rsidRPr="00E3267A" w:rsidRDefault="00657C82" w:rsidP="00D550DF">
      <w:pPr>
        <w:pStyle w:val="BodyText"/>
        <w:spacing w:before="27" w:line="250" w:lineRule="exact"/>
        <w:ind w:left="1267" w:hanging="840"/>
        <w:rPr>
          <w:rFonts w:asciiTheme="minorBidi" w:hAnsiTheme="minorBidi" w:cstheme="minorBidi"/>
          <w:lang w:val="es-AR"/>
        </w:rPr>
      </w:pPr>
    </w:p>
    <w:p w14:paraId="322BA4E5" w14:textId="671132D8" w:rsidR="00401481" w:rsidRPr="00E3267A" w:rsidRDefault="00401481" w:rsidP="00D550DF">
      <w:pPr>
        <w:pStyle w:val="BodyText"/>
        <w:spacing w:before="27" w:line="250" w:lineRule="exact"/>
        <w:ind w:left="1267" w:hanging="840"/>
        <w:rPr>
          <w:rFonts w:asciiTheme="minorBidi" w:hAnsiTheme="minorBidi" w:cstheme="minorBidi"/>
          <w:lang w:val="es-AR"/>
        </w:rPr>
      </w:pPr>
    </w:p>
    <w:p w14:paraId="4BAE0F01" w14:textId="77777777" w:rsidR="00401481" w:rsidRPr="00E3267A" w:rsidRDefault="00401481" w:rsidP="00401481">
      <w:pPr>
        <w:rPr>
          <w:sz w:val="24"/>
          <w:szCs w:val="24"/>
          <w:lang w:val="es-AR"/>
        </w:rPr>
      </w:pPr>
    </w:p>
    <w:p w14:paraId="19D882E7" w14:textId="77777777" w:rsidR="00401481" w:rsidRPr="00E3267A" w:rsidRDefault="00401481" w:rsidP="00D550DF">
      <w:pPr>
        <w:pStyle w:val="BodyText"/>
        <w:spacing w:before="27" w:line="250" w:lineRule="exact"/>
        <w:ind w:left="1267" w:hanging="840"/>
        <w:rPr>
          <w:rFonts w:asciiTheme="minorBidi" w:hAnsiTheme="minorBidi" w:cstheme="minorBidi"/>
          <w:lang w:val="es-AR"/>
        </w:rPr>
      </w:pPr>
    </w:p>
    <w:sectPr w:rsidR="00401481" w:rsidRPr="00E3267A" w:rsidSect="00B45565">
      <w:footerReference w:type="default" r:id="rId11"/>
      <w:headerReference w:type="first" r:id="rId12"/>
      <w:footerReference w:type="first" r:id="rId13"/>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6AC4" w14:textId="77777777" w:rsidR="007C6F14" w:rsidRDefault="007C6F14">
      <w:r>
        <w:separator/>
      </w:r>
    </w:p>
  </w:endnote>
  <w:endnote w:type="continuationSeparator" w:id="0">
    <w:p w14:paraId="3FD24BC5" w14:textId="77777777" w:rsidR="007C6F14" w:rsidRDefault="007C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8CD4" w14:textId="77777777" w:rsidR="007A7386" w:rsidRPr="003938C9" w:rsidRDefault="007A7386" w:rsidP="007A7386">
    <w:pPr>
      <w:pStyle w:val="Footer"/>
      <w:tabs>
        <w:tab w:val="clear" w:pos="9360"/>
      </w:tabs>
      <w:rPr>
        <w:sz w:val="20"/>
        <w:szCs w:val="20"/>
      </w:rPr>
    </w:pPr>
  </w:p>
  <w:p w14:paraId="19434BA0" w14:textId="77777777" w:rsidR="007B4051" w:rsidRPr="00B45565" w:rsidRDefault="007B4051" w:rsidP="00DA1836">
    <w:pPr>
      <w:pStyle w:val="Footer"/>
      <w:tabs>
        <w:tab w:val="clear" w:pos="9360"/>
      </w:tabs>
      <w:ind w:left="270"/>
      <w:rPr>
        <w:sz w:val="20"/>
        <w:szCs w:val="20"/>
      </w:rPr>
    </w:pPr>
    <w:bookmarkStart w:id="4" w:name="_Hlk135828676"/>
    <w:bookmarkStart w:id="5" w:name="_Hlk135828677"/>
    <w:r w:rsidRPr="00B45565">
      <w:rPr>
        <w:sz w:val="20"/>
        <w:szCs w:val="20"/>
      </w:rPr>
      <w:t>Form CMS 10611-MOON</w:t>
    </w:r>
    <w:r w:rsidRPr="00B45565">
      <w:rPr>
        <w:sz w:val="20"/>
        <w:szCs w:val="20"/>
      </w:rPr>
      <w:tab/>
    </w:r>
    <w:r w:rsidRPr="00B45565">
      <w:rPr>
        <w:sz w:val="20"/>
        <w:szCs w:val="20"/>
      </w:rPr>
      <w:tab/>
    </w:r>
    <w:r w:rsidRPr="00B45565">
      <w:rPr>
        <w:sz w:val="20"/>
        <w:szCs w:val="20"/>
      </w:rPr>
      <w:tab/>
      <w:t>Expiration 11/30/</w:t>
    </w:r>
    <w:proofErr w:type="gramStart"/>
    <w:r w:rsidRPr="00B45565">
      <w:rPr>
        <w:sz w:val="20"/>
        <w:szCs w:val="20"/>
      </w:rPr>
      <w:t>2025  OMB</w:t>
    </w:r>
    <w:proofErr w:type="gramEnd"/>
    <w:r w:rsidRPr="00B45565">
      <w:rPr>
        <w:sz w:val="20"/>
        <w:szCs w:val="20"/>
      </w:rPr>
      <w:t xml:space="preserve"> approval 0938-1308</w:t>
    </w:r>
  </w:p>
  <w:p w14:paraId="569E4FC3" w14:textId="2EB220DB" w:rsidR="005E3D9E" w:rsidRPr="00B45565" w:rsidRDefault="007B4051" w:rsidP="00DA1836">
    <w:pPr>
      <w:pStyle w:val="Footer"/>
      <w:tabs>
        <w:tab w:val="clear" w:pos="9360"/>
      </w:tabs>
      <w:ind w:left="270"/>
      <w:rPr>
        <w:sz w:val="20"/>
        <w:szCs w:val="20"/>
        <w:lang w:val="es-AR"/>
      </w:rPr>
    </w:pPr>
    <w:r w:rsidRPr="00B45565">
      <w:rPr>
        <w:sz w:val="20"/>
        <w:szCs w:val="20"/>
        <w:lang w:val="es-AR"/>
      </w:rPr>
      <w:t>Y0057_SCAN_20472_2023_</w:t>
    </w:r>
    <w:proofErr w:type="gramStart"/>
    <w:r w:rsidRPr="00B45565">
      <w:rPr>
        <w:sz w:val="20"/>
        <w:szCs w:val="20"/>
        <w:lang w:val="es-AR"/>
      </w:rPr>
      <w:t>C  04122023</w:t>
    </w:r>
    <w:proofErr w:type="gramEnd"/>
    <w:r w:rsidRPr="00B45565">
      <w:rPr>
        <w:sz w:val="20"/>
        <w:szCs w:val="20"/>
        <w:lang w:val="es-AR"/>
      </w:rPr>
      <w:tab/>
    </w:r>
    <w:r w:rsidRPr="00B45565">
      <w:rPr>
        <w:sz w:val="20"/>
        <w:szCs w:val="20"/>
        <w:lang w:val="es-AR"/>
      </w:rPr>
      <w:tab/>
    </w:r>
    <w:r w:rsidRPr="00B45565">
      <w:rPr>
        <w:sz w:val="20"/>
        <w:szCs w:val="20"/>
        <w:lang w:val="es-AR"/>
      </w:rPr>
      <w:tab/>
    </w:r>
    <w:r w:rsidRPr="00B45565">
      <w:rPr>
        <w:sz w:val="20"/>
        <w:szCs w:val="20"/>
        <w:lang w:val="es-AR"/>
      </w:rPr>
      <w:tab/>
    </w:r>
    <w:r w:rsidRPr="00B45565">
      <w:rPr>
        <w:sz w:val="20"/>
        <w:szCs w:val="20"/>
        <w:lang w:val="es-AR"/>
      </w:rPr>
      <w:tab/>
      <w:t xml:space="preserve">                        HCS CA U1 2023</w:t>
    </w:r>
    <w:bookmarkEnd w:id="4"/>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A4F1" w14:textId="77777777" w:rsidR="007A7386" w:rsidRDefault="007A7386" w:rsidP="007A7386">
    <w:pPr>
      <w:pStyle w:val="Footer"/>
      <w:tabs>
        <w:tab w:val="clear" w:pos="9360"/>
      </w:tabs>
      <w:rPr>
        <w:sz w:val="20"/>
        <w:szCs w:val="20"/>
      </w:rPr>
    </w:pPr>
  </w:p>
  <w:p w14:paraId="4822AD3B" w14:textId="77777777" w:rsidR="00B45565" w:rsidRPr="00B45565" w:rsidRDefault="00B45565" w:rsidP="00B45565">
    <w:pPr>
      <w:pStyle w:val="Footer"/>
      <w:tabs>
        <w:tab w:val="clear" w:pos="9360"/>
      </w:tabs>
      <w:ind w:left="270"/>
      <w:rPr>
        <w:sz w:val="20"/>
        <w:szCs w:val="20"/>
      </w:rPr>
    </w:pPr>
    <w:r w:rsidRPr="00B45565">
      <w:rPr>
        <w:sz w:val="20"/>
        <w:szCs w:val="20"/>
      </w:rPr>
      <w:t>Form CMS 10611-MOON</w:t>
    </w:r>
    <w:r w:rsidRPr="00B45565">
      <w:rPr>
        <w:sz w:val="20"/>
        <w:szCs w:val="20"/>
      </w:rPr>
      <w:tab/>
    </w:r>
    <w:r w:rsidRPr="00B45565">
      <w:rPr>
        <w:sz w:val="20"/>
        <w:szCs w:val="20"/>
      </w:rPr>
      <w:tab/>
    </w:r>
    <w:r w:rsidRPr="00B45565">
      <w:rPr>
        <w:sz w:val="20"/>
        <w:szCs w:val="20"/>
      </w:rPr>
      <w:tab/>
      <w:t>Expiration 11/30/</w:t>
    </w:r>
    <w:proofErr w:type="gramStart"/>
    <w:r w:rsidRPr="00B45565">
      <w:rPr>
        <w:sz w:val="20"/>
        <w:szCs w:val="20"/>
      </w:rPr>
      <w:t>2025  OMB</w:t>
    </w:r>
    <w:proofErr w:type="gramEnd"/>
    <w:r w:rsidRPr="00B45565">
      <w:rPr>
        <w:sz w:val="20"/>
        <w:szCs w:val="20"/>
      </w:rPr>
      <w:t xml:space="preserve"> approval 0938-1308</w:t>
    </w:r>
  </w:p>
  <w:p w14:paraId="1ECEA055" w14:textId="771A06FF" w:rsidR="005E3D9E" w:rsidRPr="00B45565" w:rsidRDefault="00B45565" w:rsidP="00B45565">
    <w:pPr>
      <w:pStyle w:val="Footer"/>
      <w:tabs>
        <w:tab w:val="clear" w:pos="9360"/>
      </w:tabs>
      <w:ind w:left="270"/>
      <w:rPr>
        <w:sz w:val="20"/>
        <w:szCs w:val="20"/>
        <w:lang w:val="es-AR"/>
      </w:rPr>
    </w:pPr>
    <w:r w:rsidRPr="00B45565">
      <w:rPr>
        <w:sz w:val="20"/>
        <w:szCs w:val="20"/>
        <w:lang w:val="es-AR"/>
      </w:rPr>
      <w:t>Y0057_SCAN_20472_2023_</w:t>
    </w:r>
    <w:proofErr w:type="gramStart"/>
    <w:r w:rsidRPr="00B45565">
      <w:rPr>
        <w:sz w:val="20"/>
        <w:szCs w:val="20"/>
        <w:lang w:val="es-AR"/>
      </w:rPr>
      <w:t>C  04122023</w:t>
    </w:r>
    <w:proofErr w:type="gramEnd"/>
    <w:r w:rsidRPr="00B45565">
      <w:rPr>
        <w:sz w:val="20"/>
        <w:szCs w:val="20"/>
        <w:lang w:val="es-AR"/>
      </w:rPr>
      <w:tab/>
    </w:r>
    <w:r w:rsidRPr="00B45565">
      <w:rPr>
        <w:sz w:val="20"/>
        <w:szCs w:val="20"/>
        <w:lang w:val="es-AR"/>
      </w:rPr>
      <w:tab/>
    </w:r>
    <w:r w:rsidRPr="00B45565">
      <w:rPr>
        <w:sz w:val="20"/>
        <w:szCs w:val="20"/>
        <w:lang w:val="es-AR"/>
      </w:rPr>
      <w:tab/>
    </w:r>
    <w:r w:rsidRPr="00B45565">
      <w:rPr>
        <w:sz w:val="20"/>
        <w:szCs w:val="20"/>
        <w:lang w:val="es-AR"/>
      </w:rPr>
      <w:tab/>
    </w:r>
    <w:r w:rsidRPr="00B45565">
      <w:rPr>
        <w:sz w:val="20"/>
        <w:szCs w:val="20"/>
        <w:lang w:val="es-AR"/>
      </w:rPr>
      <w:tab/>
      <w:t xml:space="preserve">                        HCS CA U1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CC13" w14:textId="77777777" w:rsidR="007C6F14" w:rsidRDefault="007C6F14">
      <w:r>
        <w:separator/>
      </w:r>
    </w:p>
  </w:footnote>
  <w:footnote w:type="continuationSeparator" w:id="0">
    <w:p w14:paraId="32E7A76C" w14:textId="77777777" w:rsidR="007C6F14" w:rsidRDefault="007C6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95E5" w14:textId="71DE9CF4" w:rsidR="007A7386" w:rsidRDefault="00CA7158" w:rsidP="007A7386">
    <w:pPr>
      <w:pStyle w:val="Header"/>
      <w:jc w:val="center"/>
    </w:pPr>
    <w:r w:rsidRPr="00E3267A">
      <w:t>[Hospitals may include contact information or logo here]</w:t>
    </w:r>
  </w:p>
  <w:p w14:paraId="04384324" w14:textId="58F18568" w:rsidR="00CA7158" w:rsidRDefault="00CA7158" w:rsidP="007A7386">
    <w:pPr>
      <w:pStyle w:val="Header"/>
      <w:jc w:val="center"/>
    </w:pPr>
    <w:r w:rsidRPr="00E3267A">
      <w:t>[Notice instructions can be found on the CMS website.]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82440"/>
    <w:multiLevelType w:val="hybridMultilevel"/>
    <w:tmpl w:val="B0ECD904"/>
    <w:lvl w:ilvl="0" w:tplc="2E364604">
      <w:numFmt w:val="bullet"/>
      <w:lvlText w:val=""/>
      <w:lvlJc w:val="left"/>
      <w:pPr>
        <w:ind w:left="1244" w:hanging="360"/>
      </w:pPr>
      <w:rPr>
        <w:rFonts w:ascii="Symbol" w:eastAsia="Symbol" w:hAnsi="Symbol" w:cs="Symbol" w:hint="default"/>
        <w:w w:val="100"/>
        <w:sz w:val="24"/>
        <w:szCs w:val="24"/>
      </w:rPr>
    </w:lvl>
    <w:lvl w:ilvl="1" w:tplc="90BAD490">
      <w:numFmt w:val="bullet"/>
      <w:lvlText w:val="•"/>
      <w:lvlJc w:val="left"/>
      <w:pPr>
        <w:ind w:left="2232" w:hanging="360"/>
      </w:pPr>
      <w:rPr>
        <w:rFonts w:hint="default"/>
      </w:rPr>
    </w:lvl>
    <w:lvl w:ilvl="2" w:tplc="31ECA1CC">
      <w:numFmt w:val="bullet"/>
      <w:lvlText w:val="•"/>
      <w:lvlJc w:val="left"/>
      <w:pPr>
        <w:ind w:left="3224" w:hanging="360"/>
      </w:pPr>
      <w:rPr>
        <w:rFonts w:hint="default"/>
      </w:rPr>
    </w:lvl>
    <w:lvl w:ilvl="3" w:tplc="93C6A4A8">
      <w:numFmt w:val="bullet"/>
      <w:lvlText w:val="•"/>
      <w:lvlJc w:val="left"/>
      <w:pPr>
        <w:ind w:left="4216" w:hanging="360"/>
      </w:pPr>
      <w:rPr>
        <w:rFonts w:hint="default"/>
      </w:rPr>
    </w:lvl>
    <w:lvl w:ilvl="4" w:tplc="6F662D02">
      <w:numFmt w:val="bullet"/>
      <w:lvlText w:val="•"/>
      <w:lvlJc w:val="left"/>
      <w:pPr>
        <w:ind w:left="5208" w:hanging="360"/>
      </w:pPr>
      <w:rPr>
        <w:rFonts w:hint="default"/>
      </w:rPr>
    </w:lvl>
    <w:lvl w:ilvl="5" w:tplc="2668D9FC">
      <w:numFmt w:val="bullet"/>
      <w:lvlText w:val="•"/>
      <w:lvlJc w:val="left"/>
      <w:pPr>
        <w:ind w:left="6200" w:hanging="360"/>
      </w:pPr>
      <w:rPr>
        <w:rFonts w:hint="default"/>
      </w:rPr>
    </w:lvl>
    <w:lvl w:ilvl="6" w:tplc="171CE51E">
      <w:numFmt w:val="bullet"/>
      <w:lvlText w:val="•"/>
      <w:lvlJc w:val="left"/>
      <w:pPr>
        <w:ind w:left="7192" w:hanging="360"/>
      </w:pPr>
      <w:rPr>
        <w:rFonts w:hint="default"/>
      </w:rPr>
    </w:lvl>
    <w:lvl w:ilvl="7" w:tplc="3BEAE962">
      <w:numFmt w:val="bullet"/>
      <w:lvlText w:val="•"/>
      <w:lvlJc w:val="left"/>
      <w:pPr>
        <w:ind w:left="8184" w:hanging="360"/>
      </w:pPr>
      <w:rPr>
        <w:rFonts w:hint="default"/>
      </w:rPr>
    </w:lvl>
    <w:lvl w:ilvl="8" w:tplc="EF8A0E7A">
      <w:numFmt w:val="bullet"/>
      <w:lvlText w:val="•"/>
      <w:lvlJc w:val="left"/>
      <w:pPr>
        <w:ind w:left="9176" w:hanging="360"/>
      </w:pPr>
      <w:rPr>
        <w:rFonts w:hint="default"/>
      </w:rPr>
    </w:lvl>
  </w:abstractNum>
  <w:abstractNum w:abstractNumId="1" w15:restartNumberingAfterBreak="0">
    <w:nsid w:val="57CD0DAB"/>
    <w:multiLevelType w:val="hybridMultilevel"/>
    <w:tmpl w:val="330E0B9E"/>
    <w:lvl w:ilvl="0" w:tplc="2CBC96DA">
      <w:numFmt w:val="bullet"/>
      <w:lvlText w:val=""/>
      <w:lvlJc w:val="left"/>
      <w:pPr>
        <w:ind w:left="836" w:hanging="360"/>
      </w:pPr>
      <w:rPr>
        <w:rFonts w:ascii="Symbol" w:eastAsia="Symbol" w:hAnsi="Symbol" w:cs="Symbol" w:hint="default"/>
        <w:w w:val="100"/>
        <w:sz w:val="24"/>
        <w:szCs w:val="24"/>
      </w:rPr>
    </w:lvl>
    <w:lvl w:ilvl="1" w:tplc="A70C26CA">
      <w:numFmt w:val="bullet"/>
      <w:lvlText w:val="o"/>
      <w:lvlJc w:val="left"/>
      <w:pPr>
        <w:ind w:left="1728" w:hanging="360"/>
      </w:pPr>
      <w:rPr>
        <w:rFonts w:ascii="Courier New" w:eastAsia="Courier New" w:hAnsi="Courier New" w:cs="Courier New" w:hint="default"/>
        <w:w w:val="99"/>
        <w:sz w:val="24"/>
        <w:szCs w:val="24"/>
      </w:rPr>
    </w:lvl>
    <w:lvl w:ilvl="2" w:tplc="9D4AC106">
      <w:numFmt w:val="bullet"/>
      <w:lvlText w:val="•"/>
      <w:lvlJc w:val="left"/>
      <w:pPr>
        <w:ind w:left="2768" w:hanging="360"/>
      </w:pPr>
      <w:rPr>
        <w:rFonts w:hint="default"/>
      </w:rPr>
    </w:lvl>
    <w:lvl w:ilvl="3" w:tplc="8266179C">
      <w:numFmt w:val="bullet"/>
      <w:lvlText w:val="•"/>
      <w:lvlJc w:val="left"/>
      <w:pPr>
        <w:ind w:left="3817" w:hanging="360"/>
      </w:pPr>
      <w:rPr>
        <w:rFonts w:hint="default"/>
      </w:rPr>
    </w:lvl>
    <w:lvl w:ilvl="4" w:tplc="FD1CE6D0">
      <w:numFmt w:val="bullet"/>
      <w:lvlText w:val="•"/>
      <w:lvlJc w:val="left"/>
      <w:pPr>
        <w:ind w:left="4866" w:hanging="360"/>
      </w:pPr>
      <w:rPr>
        <w:rFonts w:hint="default"/>
      </w:rPr>
    </w:lvl>
    <w:lvl w:ilvl="5" w:tplc="7C066602">
      <w:numFmt w:val="bullet"/>
      <w:lvlText w:val="•"/>
      <w:lvlJc w:val="left"/>
      <w:pPr>
        <w:ind w:left="5915" w:hanging="360"/>
      </w:pPr>
      <w:rPr>
        <w:rFonts w:hint="default"/>
      </w:rPr>
    </w:lvl>
    <w:lvl w:ilvl="6" w:tplc="B69E81E6">
      <w:numFmt w:val="bullet"/>
      <w:lvlText w:val="•"/>
      <w:lvlJc w:val="left"/>
      <w:pPr>
        <w:ind w:left="6964" w:hanging="360"/>
      </w:pPr>
      <w:rPr>
        <w:rFonts w:hint="default"/>
      </w:rPr>
    </w:lvl>
    <w:lvl w:ilvl="7" w:tplc="C1208A78">
      <w:numFmt w:val="bullet"/>
      <w:lvlText w:val="•"/>
      <w:lvlJc w:val="left"/>
      <w:pPr>
        <w:ind w:left="8013" w:hanging="360"/>
      </w:pPr>
      <w:rPr>
        <w:rFonts w:hint="default"/>
      </w:rPr>
    </w:lvl>
    <w:lvl w:ilvl="8" w:tplc="9AA2D3E0">
      <w:numFmt w:val="bullet"/>
      <w:lvlText w:val="•"/>
      <w:lvlJc w:val="left"/>
      <w:pPr>
        <w:ind w:left="9062" w:hanging="360"/>
      </w:pPr>
      <w:rPr>
        <w:rFonts w:hint="default"/>
      </w:rPr>
    </w:lvl>
  </w:abstractNum>
  <w:num w:numId="1" w16cid:durableId="1481456154">
    <w:abstractNumId w:val="0"/>
  </w:num>
  <w:num w:numId="2" w16cid:durableId="1405445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49"/>
    <w:rsid w:val="00051E64"/>
    <w:rsid w:val="00172949"/>
    <w:rsid w:val="00195201"/>
    <w:rsid w:val="00195BF0"/>
    <w:rsid w:val="001F587B"/>
    <w:rsid w:val="0021536B"/>
    <w:rsid w:val="00262B75"/>
    <w:rsid w:val="00262CE8"/>
    <w:rsid w:val="002C6DB3"/>
    <w:rsid w:val="002E5102"/>
    <w:rsid w:val="00301115"/>
    <w:rsid w:val="003023D0"/>
    <w:rsid w:val="00323110"/>
    <w:rsid w:val="003938C9"/>
    <w:rsid w:val="003B0CCE"/>
    <w:rsid w:val="003E634C"/>
    <w:rsid w:val="00401481"/>
    <w:rsid w:val="00433EB4"/>
    <w:rsid w:val="00451781"/>
    <w:rsid w:val="00475514"/>
    <w:rsid w:val="004A3DAD"/>
    <w:rsid w:val="0052025B"/>
    <w:rsid w:val="00564887"/>
    <w:rsid w:val="005E3D9E"/>
    <w:rsid w:val="005E4526"/>
    <w:rsid w:val="005F7EB3"/>
    <w:rsid w:val="0062347A"/>
    <w:rsid w:val="00657C82"/>
    <w:rsid w:val="00687516"/>
    <w:rsid w:val="006C45CA"/>
    <w:rsid w:val="006E5AF4"/>
    <w:rsid w:val="00730EC7"/>
    <w:rsid w:val="007510EC"/>
    <w:rsid w:val="0076749D"/>
    <w:rsid w:val="00795867"/>
    <w:rsid w:val="007A7386"/>
    <w:rsid w:val="007A784D"/>
    <w:rsid w:val="007B0C12"/>
    <w:rsid w:val="007B4051"/>
    <w:rsid w:val="007C6F14"/>
    <w:rsid w:val="007F3B3B"/>
    <w:rsid w:val="008217EC"/>
    <w:rsid w:val="008355C8"/>
    <w:rsid w:val="008E2E62"/>
    <w:rsid w:val="008F59A3"/>
    <w:rsid w:val="00905109"/>
    <w:rsid w:val="00940F97"/>
    <w:rsid w:val="009F0400"/>
    <w:rsid w:val="00A14FA2"/>
    <w:rsid w:val="00A157F0"/>
    <w:rsid w:val="00A71D0E"/>
    <w:rsid w:val="00AD26CA"/>
    <w:rsid w:val="00B22965"/>
    <w:rsid w:val="00B45565"/>
    <w:rsid w:val="00B76A40"/>
    <w:rsid w:val="00BD113D"/>
    <w:rsid w:val="00BD156E"/>
    <w:rsid w:val="00C27384"/>
    <w:rsid w:val="00C61AD3"/>
    <w:rsid w:val="00C728FC"/>
    <w:rsid w:val="00C91D47"/>
    <w:rsid w:val="00CA7158"/>
    <w:rsid w:val="00D043D9"/>
    <w:rsid w:val="00D41B29"/>
    <w:rsid w:val="00D550DF"/>
    <w:rsid w:val="00D86C9F"/>
    <w:rsid w:val="00DA1836"/>
    <w:rsid w:val="00DC0BBB"/>
    <w:rsid w:val="00DD2F05"/>
    <w:rsid w:val="00DD4FEC"/>
    <w:rsid w:val="00E14087"/>
    <w:rsid w:val="00E26D1D"/>
    <w:rsid w:val="00E3267A"/>
    <w:rsid w:val="00E536BB"/>
    <w:rsid w:val="00E716B9"/>
    <w:rsid w:val="00F12DDA"/>
    <w:rsid w:val="00F56422"/>
    <w:rsid w:val="00FB2B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80E36"/>
  <w15:docId w15:val="{C6CB6A8F-F0F3-4AF6-B9DE-6694794F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16"/>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AD"/>
    <w:pPr>
      <w:tabs>
        <w:tab w:val="center" w:pos="4680"/>
        <w:tab w:val="right" w:pos="9360"/>
      </w:tabs>
    </w:pPr>
  </w:style>
  <w:style w:type="character" w:customStyle="1" w:styleId="HeaderChar">
    <w:name w:val="Header Char"/>
    <w:basedOn w:val="DefaultParagraphFont"/>
    <w:link w:val="Header"/>
    <w:uiPriority w:val="99"/>
    <w:rsid w:val="004A3DAD"/>
    <w:rPr>
      <w:rFonts w:ascii="Arial" w:eastAsia="Arial" w:hAnsi="Arial" w:cs="Arial"/>
    </w:rPr>
  </w:style>
  <w:style w:type="paragraph" w:styleId="Footer">
    <w:name w:val="footer"/>
    <w:basedOn w:val="Normal"/>
    <w:link w:val="FooterChar"/>
    <w:uiPriority w:val="99"/>
    <w:unhideWhenUsed/>
    <w:rsid w:val="004A3DAD"/>
    <w:pPr>
      <w:tabs>
        <w:tab w:val="center" w:pos="4680"/>
        <w:tab w:val="right" w:pos="9360"/>
      </w:tabs>
    </w:pPr>
  </w:style>
  <w:style w:type="character" w:customStyle="1" w:styleId="FooterChar">
    <w:name w:val="Footer Char"/>
    <w:basedOn w:val="DefaultParagraphFont"/>
    <w:link w:val="Footer"/>
    <w:uiPriority w:val="99"/>
    <w:rsid w:val="004A3DAD"/>
    <w:rPr>
      <w:rFonts w:ascii="Arial" w:eastAsia="Arial" w:hAnsi="Arial" w:cs="Arial"/>
    </w:rPr>
  </w:style>
  <w:style w:type="paragraph" w:customStyle="1" w:styleId="Footer2">
    <w:name w:val="Footer 2"/>
    <w:basedOn w:val="Normal"/>
    <w:qFormat/>
    <w:rsid w:val="00657C82"/>
    <w:pPr>
      <w:widowControl/>
      <w:autoSpaceDE/>
      <w:autoSpaceDN/>
    </w:pPr>
    <w:rPr>
      <w:rFonts w:ascii="Times New Roman" w:eastAsia="Times New Roman" w:hAnsi="Times New Roman" w:cs="Times New Roman"/>
      <w:sz w:val="16"/>
      <w:szCs w:val="16"/>
    </w:rPr>
  </w:style>
  <w:style w:type="paragraph" w:styleId="Title">
    <w:name w:val="Title"/>
    <w:basedOn w:val="Normal"/>
    <w:next w:val="Normal"/>
    <w:link w:val="TitleChar"/>
    <w:uiPriority w:val="10"/>
    <w:qFormat/>
    <w:rsid w:val="005E45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526"/>
    <w:rPr>
      <w:rFonts w:asciiTheme="majorHAnsi" w:eastAsiaTheme="majorEastAsia" w:hAnsiTheme="majorHAnsi" w:cstheme="majorBidi"/>
      <w:spacing w:val="-10"/>
      <w:kern w:val="28"/>
      <w:sz w:val="56"/>
      <w:szCs w:val="56"/>
    </w:rPr>
  </w:style>
  <w:style w:type="paragraph" w:styleId="Revision">
    <w:name w:val="Revision"/>
    <w:hidden/>
    <w:uiPriority w:val="99"/>
    <w:semiHidden/>
    <w:rsid w:val="003E634C"/>
    <w:pPr>
      <w:widowControl/>
      <w:autoSpaceDE/>
      <w:autoSpaceDN/>
    </w:pPr>
    <w:rPr>
      <w:rFonts w:ascii="Arial" w:eastAsia="Arial" w:hAnsi="Arial" w:cs="Arial"/>
    </w:rPr>
  </w:style>
  <w:style w:type="table" w:customStyle="1" w:styleId="TableGrid1">
    <w:name w:val="Table Grid1"/>
    <w:basedOn w:val="TableNormal"/>
    <w:next w:val="TableGrid"/>
    <w:uiPriority w:val="39"/>
    <w:rsid w:val="003E6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6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7EC"/>
    <w:rPr>
      <w:sz w:val="16"/>
      <w:szCs w:val="16"/>
    </w:rPr>
  </w:style>
  <w:style w:type="paragraph" w:styleId="CommentText">
    <w:name w:val="annotation text"/>
    <w:basedOn w:val="Normal"/>
    <w:link w:val="CommentTextChar"/>
    <w:uiPriority w:val="99"/>
    <w:unhideWhenUsed/>
    <w:rsid w:val="008217EC"/>
    <w:rPr>
      <w:sz w:val="20"/>
      <w:szCs w:val="20"/>
    </w:rPr>
  </w:style>
  <w:style w:type="character" w:customStyle="1" w:styleId="CommentTextChar">
    <w:name w:val="Comment Text Char"/>
    <w:basedOn w:val="DefaultParagraphFont"/>
    <w:link w:val="CommentText"/>
    <w:uiPriority w:val="99"/>
    <w:rsid w:val="008217E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17EC"/>
    <w:rPr>
      <w:b/>
      <w:bCs/>
    </w:rPr>
  </w:style>
  <w:style w:type="character" w:customStyle="1" w:styleId="CommentSubjectChar">
    <w:name w:val="Comment Subject Char"/>
    <w:basedOn w:val="CommentTextChar"/>
    <w:link w:val="CommentSubject"/>
    <w:uiPriority w:val="99"/>
    <w:semiHidden/>
    <w:rsid w:val="008217EC"/>
    <w:rPr>
      <w:rFonts w:ascii="Arial" w:eastAsia="Arial" w:hAnsi="Arial" w:cs="Arial"/>
      <w:b/>
      <w:bCs/>
      <w:sz w:val="20"/>
      <w:szCs w:val="20"/>
    </w:rPr>
  </w:style>
  <w:style w:type="paragraph" w:styleId="BalloonText">
    <w:name w:val="Balloon Text"/>
    <w:basedOn w:val="Normal"/>
    <w:link w:val="BalloonTextChar"/>
    <w:uiPriority w:val="99"/>
    <w:semiHidden/>
    <w:unhideWhenUsed/>
    <w:rsid w:val="003938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8C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2656">
      <w:bodyDiv w:val="1"/>
      <w:marLeft w:val="0"/>
      <w:marRight w:val="0"/>
      <w:marTop w:val="0"/>
      <w:marBottom w:val="0"/>
      <w:divBdr>
        <w:top w:val="none" w:sz="0" w:space="0" w:color="auto"/>
        <w:left w:val="none" w:sz="0" w:space="0" w:color="auto"/>
        <w:bottom w:val="none" w:sz="0" w:space="0" w:color="auto"/>
        <w:right w:val="none" w:sz="0" w:space="0" w:color="auto"/>
      </w:divBdr>
    </w:div>
    <w:div w:id="175004061">
      <w:bodyDiv w:val="1"/>
      <w:marLeft w:val="0"/>
      <w:marRight w:val="0"/>
      <w:marTop w:val="0"/>
      <w:marBottom w:val="0"/>
      <w:divBdr>
        <w:top w:val="none" w:sz="0" w:space="0" w:color="auto"/>
        <w:left w:val="none" w:sz="0" w:space="0" w:color="auto"/>
        <w:bottom w:val="none" w:sz="0" w:space="0" w:color="auto"/>
        <w:right w:val="none" w:sz="0" w:space="0" w:color="auto"/>
      </w:divBdr>
    </w:div>
    <w:div w:id="545333579">
      <w:bodyDiv w:val="1"/>
      <w:marLeft w:val="0"/>
      <w:marRight w:val="0"/>
      <w:marTop w:val="0"/>
      <w:marBottom w:val="0"/>
      <w:divBdr>
        <w:top w:val="none" w:sz="0" w:space="0" w:color="auto"/>
        <w:left w:val="none" w:sz="0" w:space="0" w:color="auto"/>
        <w:bottom w:val="none" w:sz="0" w:space="0" w:color="auto"/>
        <w:right w:val="none" w:sz="0" w:space="0" w:color="auto"/>
      </w:divBdr>
    </w:div>
    <w:div w:id="858615925">
      <w:bodyDiv w:val="1"/>
      <w:marLeft w:val="0"/>
      <w:marRight w:val="0"/>
      <w:marTop w:val="0"/>
      <w:marBottom w:val="0"/>
      <w:divBdr>
        <w:top w:val="none" w:sz="0" w:space="0" w:color="auto"/>
        <w:left w:val="none" w:sz="0" w:space="0" w:color="auto"/>
        <w:bottom w:val="none" w:sz="0" w:space="0" w:color="auto"/>
        <w:right w:val="none" w:sz="0" w:space="0" w:color="auto"/>
      </w:divBdr>
    </w:div>
    <w:div w:id="859666557">
      <w:bodyDiv w:val="1"/>
      <w:marLeft w:val="0"/>
      <w:marRight w:val="0"/>
      <w:marTop w:val="0"/>
      <w:marBottom w:val="0"/>
      <w:divBdr>
        <w:top w:val="none" w:sz="0" w:space="0" w:color="auto"/>
        <w:left w:val="none" w:sz="0" w:space="0" w:color="auto"/>
        <w:bottom w:val="none" w:sz="0" w:space="0" w:color="auto"/>
        <w:right w:val="none" w:sz="0" w:space="0" w:color="auto"/>
      </w:divBdr>
    </w:div>
    <w:div w:id="1241062614">
      <w:bodyDiv w:val="1"/>
      <w:marLeft w:val="0"/>
      <w:marRight w:val="0"/>
      <w:marTop w:val="0"/>
      <w:marBottom w:val="0"/>
      <w:divBdr>
        <w:top w:val="none" w:sz="0" w:space="0" w:color="auto"/>
        <w:left w:val="none" w:sz="0" w:space="0" w:color="auto"/>
        <w:bottom w:val="none" w:sz="0" w:space="0" w:color="auto"/>
        <w:right w:val="none" w:sz="0" w:space="0" w:color="auto"/>
      </w:divBdr>
    </w:div>
    <w:div w:id="195659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738ED88550F34BAB63CE7F01AF1C17" ma:contentTypeVersion="3" ma:contentTypeDescription="Create a new document." ma:contentTypeScope="" ma:versionID="9bb92ffa1866d57939d5551fe77ffa78">
  <xsd:schema xmlns:xsd="http://www.w3.org/2001/XMLSchema" xmlns:xs="http://www.w3.org/2001/XMLSchema" xmlns:p="http://schemas.microsoft.com/office/2006/metadata/properties" xmlns:ns2="http://schemas.microsoft.com/sharepoint/v4" xmlns:ns3="6b3a3da5-23d0-401d-8194-92376b03d93c" targetNamespace="http://schemas.microsoft.com/office/2006/metadata/properties" ma:root="true" ma:fieldsID="d3befe23489f38ade031cdd6bf717f4b" ns2:_="" ns3:_="">
    <xsd:import namespace="http://schemas.microsoft.com/sharepoint/v4"/>
    <xsd:import namespace="6b3a3da5-23d0-401d-8194-92376b03d93c"/>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a3da5-23d0-401d-8194-92376b03d93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66A0F-E8EA-44DF-BEEA-F9CA59227CFA}">
  <ds:schemaRefs>
    <ds:schemaRef ds:uri="http://schemas.openxmlformats.org/package/2006/metadata/core-properties"/>
    <ds:schemaRef ds:uri="http://schemas.microsoft.com/office/2006/metadata/properties"/>
    <ds:schemaRef ds:uri="http://purl.org/dc/terms/"/>
    <ds:schemaRef ds:uri="6b3a3da5-23d0-401d-8194-92376b03d93c"/>
    <ds:schemaRef ds:uri="http://schemas.microsoft.com/office/infopath/2007/PartnerControls"/>
    <ds:schemaRef ds:uri="http://schemas.microsoft.com/office/2006/documentManagement/types"/>
    <ds:schemaRef ds:uri="http://purl.org/dc/elements/1.1/"/>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4BF778D6-A7A6-45DB-9B52-32775301E857}">
  <ds:schemaRefs>
    <ds:schemaRef ds:uri="http://schemas.microsoft.com/sharepoint/v3/contenttype/forms"/>
  </ds:schemaRefs>
</ds:datastoreItem>
</file>

<file path=customXml/itemProps3.xml><?xml version="1.0" encoding="utf-8"?>
<ds:datastoreItem xmlns:ds="http://schemas.openxmlformats.org/officeDocument/2006/customXml" ds:itemID="{FB8447ED-9003-4ECC-80F6-7BB8DC338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6b3a3da5-23d0-401d-8194-92376b03d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E8FEFD-091C-4034-B104-6BABECBA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SCAN</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 Buseck</dc:creator>
  <cp:lastModifiedBy>Doug Buseck</cp:lastModifiedBy>
  <cp:revision>3</cp:revision>
  <dcterms:created xsi:type="dcterms:W3CDTF">2023-05-24T20:50:00Z</dcterms:created>
  <dcterms:modified xsi:type="dcterms:W3CDTF">2023-05-24T20:52:00Z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2016-08-01T00:00:00Z</vt:filetime>
  </property>
  <property fmtid="{D5CDD505-2E9C-101B-9397-08002B2CF9AE}" pid="3" name="Creator">
    <vt:lpwstr>Acrobat PDFMaker 15 for Word</vt:lpwstr>
  </property>
  <property fmtid="{D5CDD505-2E9C-101B-9397-08002B2CF9AE}" pid="4" name="LastSaved">
    <vt:filetime>2016-12-05T00:00:00Z</vt:filetime>
  </property>
  <property fmtid="{D5CDD505-2E9C-101B-9397-08002B2CF9AE}" pid="5" name="_NewReviewCycle">
    <vt:lpwstr/>
  </property>
  <property fmtid="{D5CDD505-2E9C-101B-9397-08002B2CF9AE}" pid="6" name="ContentTypeId">
    <vt:lpwstr>0x01010046738ED88550F34BAB63CE7F01AF1C17</vt:lpwstr>
  </property>
</Properties>
</file>